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stParagraph"/>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stParagraph"/>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CommentReference"/>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CommentReference"/>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
    <w:p w14:paraId="2E64DEC7" w14:textId="6962AAD7" w:rsidR="001B047B" w:rsidRPr="00545805"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stParagraph"/>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stParagraph"/>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stParagraph"/>
        <w:spacing w:line="276" w:lineRule="auto"/>
        <w:contextualSpacing w:val="0"/>
        <w:jc w:val="both"/>
        <w:rPr>
          <w:rFonts w:ascii="Arial" w:hAnsi="Arial" w:cs="Arial"/>
          <w:lang w:val="en-GB"/>
        </w:rPr>
      </w:pPr>
    </w:p>
    <w:p w14:paraId="6170C082" w14:textId="34E9DB7F" w:rsidR="0045505E" w:rsidRDefault="00163F9E" w:rsidP="0045505E">
      <w:pPr>
        <w:pStyle w:val="ListParagraph"/>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
    <w:p w14:paraId="6EF6F3A5" w14:textId="77777777" w:rsidR="00973DC3" w:rsidRPr="00973DC3" w:rsidRDefault="00973DC3" w:rsidP="00973DC3">
      <w:pPr>
        <w:pStyle w:val="ListParagraph"/>
        <w:rPr>
          <w:rFonts w:ascii="Arial" w:hAnsi="Arial" w:cs="Arial"/>
        </w:rPr>
      </w:pPr>
    </w:p>
    <w:p w14:paraId="0D4A1AE8" w14:textId="115E1058" w:rsidR="00973DC3" w:rsidRPr="0045505E" w:rsidRDefault="00973DC3" w:rsidP="0045505E">
      <w:pPr>
        <w:pStyle w:val="ListParagraph"/>
        <w:numPr>
          <w:ilvl w:val="0"/>
          <w:numId w:val="32"/>
        </w:numPr>
        <w:spacing w:after="120" w:line="276" w:lineRule="auto"/>
        <w:jc w:val="both"/>
        <w:rPr>
          <w:rFonts w:ascii="Arial" w:hAnsi="Arial" w:cs="Arial"/>
        </w:rPr>
      </w:pPr>
      <w:proofErr w:type="spellStart"/>
      <w:r w:rsidRPr="00973DC3">
        <w:rPr>
          <w:rFonts w:ascii="Arial" w:hAnsi="Arial" w:cs="Arial"/>
          <w:lang w:val="en-US"/>
        </w:rPr>
        <w:t>Stichting</w:t>
      </w:r>
      <w:proofErr w:type="spellEnd"/>
      <w:r w:rsidRPr="00973DC3">
        <w:rPr>
          <w:rFonts w:ascii="Arial" w:hAnsi="Arial" w:cs="Arial"/>
          <w:lang w:val="en-US"/>
        </w:rPr>
        <w:t xml:space="preserve"> LSH-TKI has given the PPP Program </w:t>
      </w:r>
      <w:r w:rsidR="00332840">
        <w:rPr>
          <w:rFonts w:ascii="Arial" w:hAnsi="Arial" w:cs="Arial"/>
          <w:lang w:val="en-US"/>
        </w:rPr>
        <w:t xml:space="preserve">FORESIGHT </w:t>
      </w:r>
      <w:r w:rsidRPr="00973DC3">
        <w:rPr>
          <w:rFonts w:ascii="Arial" w:hAnsi="Arial" w:cs="Arial"/>
          <w:lang w:val="en-US"/>
        </w:rPr>
        <w:t>(hereinafter: the PPP Program) and subsequently the PPP Program Partners (as defined) the opportunity to award PPP Subsidy to projects within the context of the PPP Program. The PPP Program grants the PPP Subsidy to subsequent PPP projects and is responsible for the monitoring of these PPP projects.</w:t>
      </w:r>
    </w:p>
    <w:p w14:paraId="60882142" w14:textId="77777777" w:rsidR="0045505E" w:rsidRPr="0045505E" w:rsidRDefault="0045505E" w:rsidP="0045505E">
      <w:pPr>
        <w:pStyle w:val="ListParagraph"/>
        <w:spacing w:after="120" w:line="276" w:lineRule="auto"/>
        <w:jc w:val="both"/>
        <w:rPr>
          <w:rFonts w:ascii="Arial" w:hAnsi="Arial" w:cs="Arial"/>
        </w:rPr>
      </w:pPr>
    </w:p>
    <w:p w14:paraId="433FB89E" w14:textId="3E6FC87D" w:rsidR="0045505E" w:rsidRDefault="00163F9E" w:rsidP="0045505E">
      <w:pPr>
        <w:pStyle w:val="ListParagraph"/>
        <w:numPr>
          <w:ilvl w:val="0"/>
          <w:numId w:val="32"/>
        </w:numPr>
        <w:spacing w:after="120" w:line="276" w:lineRule="auto"/>
        <w:jc w:val="both"/>
        <w:rPr>
          <w:rFonts w:ascii="Arial" w:hAnsi="Arial" w:cs="Arial"/>
          <w:lang w:val="en-US"/>
        </w:rPr>
      </w:pPr>
      <w:r w:rsidRPr="009D1579">
        <w:rPr>
          <w:rFonts w:ascii="Arial" w:hAnsi="Arial" w:cs="Arial"/>
        </w:rPr>
        <w:t>Participants desire to start a research project titled [</w:t>
      </w:r>
      <w:r w:rsidRPr="009D1579">
        <w:rPr>
          <w:rFonts w:ascii="Arial" w:hAnsi="Arial" w:cs="Arial"/>
          <w:highlight w:val="yellow"/>
        </w:rPr>
        <w:t>title</w:t>
      </w:r>
      <w:r w:rsidRPr="009D1579">
        <w:rPr>
          <w:rFonts w:ascii="Arial" w:hAnsi="Arial" w:cs="Arial"/>
        </w:rPr>
        <w:t>] (the “</w:t>
      </w:r>
      <w:r w:rsidRPr="009D1579">
        <w:rPr>
          <w:rFonts w:ascii="Arial" w:hAnsi="Arial" w:cs="Arial"/>
          <w:b/>
          <w:bCs/>
        </w:rPr>
        <w:t>Project</w:t>
      </w:r>
      <w:r w:rsidRPr="009D1579">
        <w:rPr>
          <w:rFonts w:ascii="Arial" w:hAnsi="Arial" w:cs="Arial"/>
        </w:rPr>
        <w:t xml:space="preserve">”) </w:t>
      </w:r>
      <w:r w:rsidR="009D1579" w:rsidRPr="009D1579">
        <w:rPr>
          <w:rFonts w:ascii="Arial" w:hAnsi="Arial" w:cs="Arial"/>
          <w:lang w:val="en-US"/>
        </w:rPr>
        <w:t>within the scope of the PPP Program and have submitted an application for the grant of such PPP Subsidy to the Project (the “</w:t>
      </w:r>
      <w:r w:rsidR="009D1579" w:rsidRPr="009D1579">
        <w:rPr>
          <w:rFonts w:ascii="Arial" w:hAnsi="Arial" w:cs="Arial"/>
          <w:b/>
          <w:bCs/>
          <w:lang w:val="en-US"/>
        </w:rPr>
        <w:t>Project Application</w:t>
      </w:r>
      <w:r w:rsidR="009D1579" w:rsidRPr="009D1579">
        <w:rPr>
          <w:rFonts w:ascii="Arial" w:hAnsi="Arial" w:cs="Arial"/>
          <w:lang w:val="en-US"/>
        </w:rPr>
        <w:t>”);</w:t>
      </w:r>
    </w:p>
    <w:p w14:paraId="55C33DEE" w14:textId="77777777" w:rsidR="009D1579" w:rsidRPr="009D1579" w:rsidRDefault="009D1579" w:rsidP="008071BD">
      <w:pPr>
        <w:pStyle w:val="ListParagraph"/>
        <w:spacing w:after="120" w:line="276" w:lineRule="auto"/>
        <w:jc w:val="both"/>
        <w:rPr>
          <w:rFonts w:ascii="Arial" w:hAnsi="Arial" w:cs="Arial"/>
          <w:lang w:val="en-US"/>
        </w:rPr>
      </w:pPr>
    </w:p>
    <w:p w14:paraId="20BD8689" w14:textId="77777777"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t xml:space="preserve">In addition to the applicable conditions of the Grant Letter to be signed by the authorized representatives of the  Main Project Applicant and the PPP Program Lead Partner upon approval of the Project Application, Participants desire to specify the binding commitments among themselves with regard to the Project and the work to be allocated thereunder as set out in the </w:t>
      </w:r>
      <w:r>
        <w:rPr>
          <w:rFonts w:ascii="Arial" w:hAnsi="Arial"/>
          <w:lang w:val="en-GB"/>
        </w:rPr>
        <w:t xml:space="preserve">Project </w:t>
      </w:r>
      <w:r>
        <w:rPr>
          <w:rFonts w:ascii="Arial" w:hAnsi="Arial" w:cs="Arial"/>
          <w:lang w:val="en-GB"/>
        </w:rPr>
        <w:t>Application, all in accordance with the terms and conditions of this Consortium Agreement;</w:t>
      </w:r>
    </w:p>
    <w:p w14:paraId="21DEEA99" w14:textId="77777777"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lastRenderedPageBreak/>
        <w:t xml:space="preserve">The Participants agree that in case the PPP Program, or by extension, </w:t>
      </w:r>
      <w:proofErr w:type="spellStart"/>
      <w:r>
        <w:rPr>
          <w:rFonts w:ascii="Arial" w:hAnsi="Arial" w:cs="Arial"/>
          <w:lang w:val="en-GB"/>
        </w:rPr>
        <w:t>Stichting</w:t>
      </w:r>
      <w:proofErr w:type="spellEnd"/>
      <w:r>
        <w:rPr>
          <w:rFonts w:ascii="Arial" w:hAnsi="Arial" w:cs="Arial"/>
          <w:lang w:val="en-GB"/>
        </w:rPr>
        <w:t xml:space="preserve"> LSH-TKI, does not grant the PPP Subsidy as applied for, this Consortium Agreement will be terminated, except for the confidentiality provisions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01B274B"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E26306" w:rsidRPr="00E26306">
        <w:rPr>
          <w:rFonts w:ascii="Arial" w:hAnsi="Arial" w:cs="Arial"/>
          <w:color w:val="000000"/>
          <w:sz w:val="20"/>
          <w:szCs w:val="20"/>
          <w:lang w:val="en-GB"/>
        </w:rPr>
        <w:t>Grant Letter (in Dutch)</w:t>
      </w:r>
      <w:r>
        <w:rPr>
          <w:rFonts w:ascii="Arial" w:hAnsi="Arial" w:cs="Arial"/>
          <w:color w:val="000000"/>
          <w:sz w:val="20"/>
          <w:szCs w:val="20"/>
          <w:lang w:val="en-GB"/>
        </w:rPr>
        <w:t>.</w:t>
      </w:r>
    </w:p>
    <w:p w14:paraId="1509F6F7" w14:textId="77777777" w:rsidR="00163F9E" w:rsidRPr="00E1711A"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3017FE1E"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w:t>
      </w:r>
      <w:r w:rsidR="00120E80">
        <w:rPr>
          <w:rFonts w:ascii="Arial" w:hAnsi="Arial" w:cs="Arial"/>
          <w:color w:val="000000"/>
          <w:lang w:val="en-GB"/>
        </w:rPr>
        <w:t xml:space="preserve">that is </w:t>
      </w:r>
      <w:r>
        <w:rPr>
          <w:rFonts w:ascii="Arial" w:hAnsi="Arial" w:cs="Arial"/>
          <w:color w:val="000000"/>
          <w:lang w:val="en-GB"/>
        </w:rPr>
        <w:t>identif</w:t>
      </w:r>
      <w:r w:rsidR="00120E80">
        <w:rPr>
          <w:rFonts w:ascii="Arial" w:hAnsi="Arial" w:cs="Arial"/>
          <w:color w:val="000000"/>
          <w:lang w:val="en-GB"/>
        </w:rPr>
        <w:t>ied</w:t>
      </w:r>
      <w:r>
        <w:rPr>
          <w:rFonts w:ascii="Arial" w:hAnsi="Arial" w:cs="Arial"/>
          <w:color w:val="000000"/>
          <w:lang w:val="en-GB"/>
        </w:rPr>
        <w:t xml:space="preserve"> </w:t>
      </w:r>
      <w:r w:rsidR="00120E80">
        <w:rPr>
          <w:rFonts w:ascii="Arial" w:hAnsi="Arial" w:cs="Arial"/>
          <w:color w:val="000000"/>
          <w:lang w:val="en-GB"/>
        </w:rPr>
        <w:t xml:space="preserve">as </w:t>
      </w:r>
      <w:r>
        <w:rPr>
          <w:rFonts w:ascii="Arial" w:hAnsi="Arial" w:cs="Arial"/>
          <w:color w:val="000000"/>
          <w:lang w:val="en-GB"/>
        </w:rPr>
        <w:t xml:space="preserve">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Strong"/>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18E17EDC" w:rsidR="00A56030" w:rsidRPr="00A56030" w:rsidRDefault="00A56030" w:rsidP="00A56030">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422109">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7D6233C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CB6F73">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4FD06550" w14:textId="048DF996" w:rsidR="000F687C" w:rsidRDefault="000F687C"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0F687C">
        <w:rPr>
          <w:rFonts w:ascii="Arial" w:hAnsi="Arial" w:cs="Arial"/>
          <w:color w:val="000000"/>
          <w:lang w:val="en-GB"/>
        </w:rPr>
        <w:t>“</w:t>
      </w:r>
      <w:r w:rsidRPr="000F687C">
        <w:rPr>
          <w:rFonts w:ascii="Arial" w:hAnsi="Arial" w:cs="Arial"/>
          <w:b/>
          <w:bCs/>
          <w:color w:val="000000"/>
          <w:lang w:val="en-GB"/>
        </w:rPr>
        <w:t xml:space="preserve">Grant Letter” </w:t>
      </w:r>
      <w:r w:rsidRPr="000F687C">
        <w:rPr>
          <w:rFonts w:ascii="Arial" w:hAnsi="Arial" w:cs="Arial"/>
          <w:color w:val="000000"/>
          <w:lang w:val="en-GB"/>
        </w:rPr>
        <w:t>means the Grant Letter (to be) signed by the authorized representatives of: (</w:t>
      </w:r>
      <w:proofErr w:type="spellStart"/>
      <w:r w:rsidRPr="000F687C">
        <w:rPr>
          <w:rFonts w:ascii="Arial" w:hAnsi="Arial" w:cs="Arial"/>
          <w:color w:val="000000"/>
          <w:lang w:val="en-GB"/>
        </w:rPr>
        <w:t>i</w:t>
      </w:r>
      <w:proofErr w:type="spellEnd"/>
      <w:r w:rsidRPr="000F687C">
        <w:rPr>
          <w:rFonts w:ascii="Arial" w:hAnsi="Arial" w:cs="Arial"/>
          <w:color w:val="000000"/>
          <w:lang w:val="en-GB"/>
        </w:rPr>
        <w:t>) the Main Project Applicant and (ii) the PPP Program Lead Partner, in which the PPP Program grants the PPP Subsidy to the Participants subject to the terms and conditions set out in the Grant Letter.</w:t>
      </w:r>
    </w:p>
    <w:p w14:paraId="5C0A5DEA" w14:textId="29E2C022" w:rsidR="00C10CDF" w:rsidRPr="00C10CDF" w:rsidRDefault="00C10CDF" w:rsidP="00C10CDF">
      <w:pPr>
        <w:pStyle w:val="ListParagraph"/>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r w:rsidRPr="00870641">
        <w:rPr>
          <w:rFonts w:ascii="Arial" w:hAnsi="Arial" w:cs="Arial"/>
          <w:color w:val="000000"/>
          <w:lang w:val="en-GB"/>
        </w:rPr>
        <w:t>;</w:t>
      </w:r>
    </w:p>
    <w:p w14:paraId="289AD55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860DF0F" w14:textId="0C1A5580" w:rsidR="007F5F95" w:rsidRDefault="007F5F95"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87146F">
        <w:rPr>
          <w:rFonts w:ascii="Arial" w:hAnsi="Arial" w:cs="Arial"/>
          <w:b/>
          <w:bCs/>
          <w:color w:val="000000"/>
          <w:lang w:val="en-GB"/>
        </w:rPr>
        <w:t>Non-Commercial Purposes</w:t>
      </w:r>
      <w:r>
        <w:rPr>
          <w:rFonts w:ascii="Arial" w:hAnsi="Arial" w:cs="Arial"/>
          <w:color w:val="000000"/>
          <w:lang w:val="en-GB"/>
        </w:rPr>
        <w:t xml:space="preserve">” means </w:t>
      </w:r>
      <w:r w:rsidRPr="007F5F95">
        <w:rPr>
          <w:rFonts w:ascii="Arial" w:hAnsi="Arial" w:cs="Arial"/>
          <w:color w:val="000000"/>
          <w:lang w:val="en-GB"/>
        </w:rPr>
        <w:t>academic research</w:t>
      </w:r>
      <w:r>
        <w:rPr>
          <w:rFonts w:ascii="Arial" w:hAnsi="Arial" w:cs="Arial"/>
          <w:color w:val="000000"/>
          <w:lang w:val="en-GB"/>
        </w:rPr>
        <w:t>,</w:t>
      </w:r>
      <w:r w:rsidR="00CA25D2">
        <w:rPr>
          <w:rFonts w:ascii="Arial" w:hAnsi="Arial" w:cs="Arial"/>
          <w:color w:val="000000"/>
          <w:lang w:val="en-GB"/>
        </w:rPr>
        <w:t xml:space="preserve"> third party research,</w:t>
      </w:r>
      <w:r>
        <w:rPr>
          <w:rFonts w:ascii="Arial" w:hAnsi="Arial" w:cs="Arial"/>
          <w:color w:val="000000"/>
          <w:lang w:val="en-GB"/>
        </w:rPr>
        <w:t xml:space="preserve"> </w:t>
      </w:r>
      <w:r w:rsidRPr="007F5F95">
        <w:rPr>
          <w:rFonts w:ascii="Arial" w:hAnsi="Arial" w:cs="Arial"/>
          <w:color w:val="000000"/>
          <w:lang w:val="en-GB"/>
        </w:rPr>
        <w:t>training and teaching activities</w:t>
      </w:r>
      <w:r>
        <w:rPr>
          <w:rFonts w:ascii="Arial" w:hAnsi="Arial" w:cs="Arial"/>
          <w:color w:val="000000"/>
          <w:lang w:val="en-GB"/>
        </w:rPr>
        <w:t>;</w:t>
      </w:r>
    </w:p>
    <w:p w14:paraId="089CF9F2" w14:textId="64F7255A"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23D9E7A4" w14:textId="2109AA68" w:rsidR="0088499F" w:rsidRDefault="0088499F" w:rsidP="0015667A">
      <w:pPr>
        <w:pStyle w:val="ListParagraph"/>
        <w:numPr>
          <w:ilvl w:val="1"/>
          <w:numId w:val="33"/>
        </w:numPr>
        <w:spacing w:before="120" w:after="120" w:line="276" w:lineRule="auto"/>
        <w:ind w:left="851" w:right="44" w:hanging="851"/>
        <w:jc w:val="both"/>
        <w:rPr>
          <w:rFonts w:ascii="Arial" w:hAnsi="Arial" w:cs="Arial"/>
          <w:color w:val="000000"/>
          <w:lang w:val="en-NL"/>
        </w:rPr>
      </w:pPr>
      <w:r>
        <w:rPr>
          <w:rFonts w:ascii="Arial" w:hAnsi="Arial" w:cs="Arial"/>
          <w:color w:val="000000"/>
          <w:lang w:val="en-GB"/>
        </w:rPr>
        <w:t>“</w:t>
      </w:r>
      <w:r>
        <w:rPr>
          <w:rFonts w:ascii="Arial" w:hAnsi="Arial" w:cs="Arial"/>
          <w:b/>
          <w:bCs/>
          <w:color w:val="000000"/>
          <w:lang w:val="en-GB"/>
        </w:rPr>
        <w:t xml:space="preserve">PPP Program” </w:t>
      </w:r>
      <w:r w:rsidR="0015667A">
        <w:rPr>
          <w:rFonts w:ascii="Arial" w:hAnsi="Arial" w:cs="Arial"/>
          <w:color w:val="000000"/>
          <w:lang w:val="en-GB"/>
        </w:rPr>
        <w:t>is the</w:t>
      </w:r>
      <w:r w:rsidR="006E4B9A" w:rsidRPr="006E4B9A">
        <w:rPr>
          <w:rFonts w:ascii="Arial" w:hAnsi="Arial" w:cs="Arial"/>
          <w:color w:val="000000"/>
          <w:lang w:val="en-NL"/>
        </w:rPr>
        <w:t xml:space="preserve"> FORESIGHT </w:t>
      </w:r>
      <w:r w:rsidR="0015667A">
        <w:rPr>
          <w:rFonts w:ascii="Arial" w:hAnsi="Arial" w:cs="Arial"/>
          <w:color w:val="000000"/>
          <w:lang w:val="en-NL"/>
        </w:rPr>
        <w:t>PROGRAM</w:t>
      </w:r>
      <w:r w:rsidR="006E4B9A" w:rsidRPr="006E4B9A">
        <w:rPr>
          <w:rFonts w:ascii="Arial" w:hAnsi="Arial" w:cs="Arial"/>
          <w:color w:val="000000"/>
          <w:lang w:val="en-NL"/>
        </w:rPr>
        <w:t xml:space="preserve"> </w:t>
      </w:r>
      <w:r w:rsidR="0015667A">
        <w:rPr>
          <w:rFonts w:ascii="Arial" w:hAnsi="Arial" w:cs="Arial"/>
          <w:color w:val="000000"/>
          <w:lang w:val="en-NL"/>
        </w:rPr>
        <w:t xml:space="preserve">which aims to </w:t>
      </w:r>
      <w:r w:rsidR="006E4B9A" w:rsidRPr="006E4B9A">
        <w:rPr>
          <w:rFonts w:ascii="Arial" w:hAnsi="Arial" w:cs="Arial"/>
          <w:color w:val="000000"/>
          <w:lang w:val="en-NL"/>
        </w:rPr>
        <w:t>accelerate innovations through applied research focused on the optimal use of molecular imaging within drug development projects, enabling translation to clinical phase 1-2 studies and personalized drug treatment. The core modules are:</w:t>
      </w:r>
      <w:r w:rsidR="0015667A">
        <w:rPr>
          <w:rFonts w:ascii="Arial" w:hAnsi="Arial" w:cs="Arial"/>
          <w:color w:val="000000"/>
          <w:lang w:val="en-NL"/>
        </w:rPr>
        <w:t xml:space="preserve"> </w:t>
      </w:r>
      <w:r w:rsidR="006E4B9A" w:rsidRPr="0015667A">
        <w:rPr>
          <w:rFonts w:ascii="Arial" w:hAnsi="Arial" w:cs="Arial"/>
          <w:color w:val="000000"/>
          <w:lang w:val="en-NL"/>
        </w:rPr>
        <w:t>Tracer Development</w:t>
      </w:r>
      <w:r w:rsidR="0015667A">
        <w:rPr>
          <w:rFonts w:ascii="Arial" w:hAnsi="Arial" w:cs="Arial"/>
          <w:color w:val="000000"/>
          <w:lang w:val="en-NL"/>
        </w:rPr>
        <w:t xml:space="preserve">, </w:t>
      </w:r>
      <w:r w:rsidR="006E4B9A" w:rsidRPr="0015667A">
        <w:rPr>
          <w:rFonts w:ascii="Arial" w:hAnsi="Arial" w:cs="Arial"/>
          <w:color w:val="000000"/>
          <w:lang w:val="en-NL"/>
        </w:rPr>
        <w:t>(Pre)clinical Molecular Imaging</w:t>
      </w:r>
      <w:r w:rsidR="0015667A">
        <w:rPr>
          <w:rFonts w:ascii="Arial" w:hAnsi="Arial" w:cs="Arial"/>
          <w:color w:val="000000"/>
          <w:lang w:val="en-NL"/>
        </w:rPr>
        <w:t xml:space="preserve"> and </w:t>
      </w:r>
      <w:r w:rsidR="006E4B9A" w:rsidRPr="0015667A">
        <w:rPr>
          <w:rFonts w:ascii="Arial" w:hAnsi="Arial" w:cs="Arial"/>
          <w:color w:val="000000"/>
          <w:lang w:val="en-NL"/>
        </w:rPr>
        <w:t>Data Processing</w:t>
      </w:r>
      <w:r w:rsidR="0015667A">
        <w:rPr>
          <w:rFonts w:ascii="Arial" w:hAnsi="Arial" w:cs="Arial"/>
          <w:color w:val="000000"/>
          <w:lang w:val="en-NL"/>
        </w:rPr>
        <w:t xml:space="preserve">. </w:t>
      </w:r>
      <w:r w:rsidR="006E4B9A" w:rsidRPr="0015667A">
        <w:rPr>
          <w:rFonts w:ascii="Arial" w:hAnsi="Arial" w:cs="Arial"/>
          <w:color w:val="000000"/>
          <w:lang w:val="en-NL"/>
        </w:rPr>
        <w:t>(Pre)clinical development projects are conducted in the following disease areas:</w:t>
      </w:r>
      <w:r w:rsidR="0015667A">
        <w:rPr>
          <w:rFonts w:ascii="Arial" w:hAnsi="Arial" w:cs="Arial"/>
          <w:color w:val="000000"/>
          <w:lang w:val="en-NL"/>
        </w:rPr>
        <w:t xml:space="preserve"> </w:t>
      </w:r>
      <w:r w:rsidR="006E4B9A" w:rsidRPr="0015667A">
        <w:rPr>
          <w:rFonts w:ascii="Arial" w:hAnsi="Arial" w:cs="Arial"/>
          <w:color w:val="000000"/>
          <w:lang w:val="en-NL"/>
        </w:rPr>
        <w:t>Oncology</w:t>
      </w:r>
      <w:r w:rsidR="0015667A">
        <w:rPr>
          <w:rFonts w:ascii="Arial" w:hAnsi="Arial" w:cs="Arial"/>
          <w:color w:val="000000"/>
          <w:lang w:val="en-NL"/>
        </w:rPr>
        <w:t xml:space="preserve">, </w:t>
      </w:r>
      <w:r w:rsidR="006E4B9A" w:rsidRPr="0015667A">
        <w:rPr>
          <w:rFonts w:ascii="Arial" w:hAnsi="Arial" w:cs="Arial"/>
          <w:color w:val="000000"/>
          <w:lang w:val="en-NL"/>
        </w:rPr>
        <w:t>Autoimmune diseases</w:t>
      </w:r>
      <w:r w:rsidR="0015667A">
        <w:rPr>
          <w:rFonts w:ascii="Arial" w:hAnsi="Arial" w:cs="Arial"/>
          <w:color w:val="000000"/>
          <w:lang w:val="en-NL"/>
        </w:rPr>
        <w:t xml:space="preserve">, </w:t>
      </w:r>
      <w:r w:rsidR="006E4B9A" w:rsidRPr="0015667A">
        <w:rPr>
          <w:rFonts w:ascii="Arial" w:hAnsi="Arial" w:cs="Arial"/>
          <w:color w:val="000000"/>
          <w:lang w:val="en-NL"/>
        </w:rPr>
        <w:t>Cardiovascular diseases</w:t>
      </w:r>
      <w:r w:rsidR="0015667A">
        <w:rPr>
          <w:rFonts w:ascii="Arial" w:hAnsi="Arial" w:cs="Arial"/>
          <w:color w:val="000000"/>
          <w:lang w:val="en-NL"/>
        </w:rPr>
        <w:t xml:space="preserve"> and </w:t>
      </w:r>
      <w:r w:rsidR="006E4B9A" w:rsidRPr="0015667A">
        <w:rPr>
          <w:rFonts w:ascii="Arial" w:hAnsi="Arial" w:cs="Arial"/>
          <w:color w:val="000000"/>
          <w:lang w:val="en-NL"/>
        </w:rPr>
        <w:t>Neurodegenerative diseases</w:t>
      </w:r>
      <w:r w:rsidR="0015667A">
        <w:rPr>
          <w:rFonts w:ascii="Arial" w:hAnsi="Arial" w:cs="Arial"/>
          <w:color w:val="000000"/>
          <w:lang w:val="en-NL"/>
        </w:rPr>
        <w:t xml:space="preserve">. </w:t>
      </w:r>
      <w:r w:rsidR="002524D4">
        <w:rPr>
          <w:rFonts w:ascii="Arial" w:hAnsi="Arial" w:cs="Arial"/>
          <w:color w:val="000000"/>
          <w:lang w:val="en-NL"/>
        </w:rPr>
        <w:t xml:space="preserve">The page of reference is </w:t>
      </w:r>
      <w:hyperlink r:id="rId16" w:history="1">
        <w:r w:rsidR="002524D4" w:rsidRPr="002524D4">
          <w:rPr>
            <w:rStyle w:val="Hyperlink"/>
            <w:rFonts w:ascii="Arial" w:hAnsi="Arial" w:cs="Arial"/>
            <w:lang w:val="nl-NL"/>
          </w:rPr>
          <w:t>The FORESIGHT PPP Program</w:t>
        </w:r>
      </w:hyperlink>
      <w:r w:rsidR="002524D4">
        <w:rPr>
          <w:rFonts w:ascii="Arial" w:hAnsi="Arial" w:cs="Arial"/>
          <w:color w:val="000000"/>
          <w:lang w:val="en-NL"/>
        </w:rPr>
        <w:t xml:space="preserve">. </w:t>
      </w:r>
    </w:p>
    <w:p w14:paraId="61C9F50B" w14:textId="77777777" w:rsidR="0015667A" w:rsidRPr="0015667A" w:rsidRDefault="0015667A" w:rsidP="0015667A">
      <w:pPr>
        <w:pStyle w:val="ListParagraph"/>
        <w:spacing w:before="120" w:after="120" w:line="276" w:lineRule="auto"/>
        <w:ind w:left="851" w:right="44"/>
        <w:jc w:val="both"/>
        <w:rPr>
          <w:rFonts w:ascii="Arial" w:hAnsi="Arial" w:cs="Arial"/>
          <w:color w:val="000000"/>
          <w:lang w:val="en-NL"/>
        </w:rPr>
      </w:pPr>
    </w:p>
    <w:p w14:paraId="79984B14" w14:textId="77777777" w:rsidR="0088499F" w:rsidRPr="00F80212" w:rsidRDefault="0088499F" w:rsidP="38F9C711">
      <w:pPr>
        <w:pStyle w:val="ListParagraph"/>
        <w:numPr>
          <w:ilvl w:val="1"/>
          <w:numId w:val="33"/>
        </w:numPr>
        <w:spacing w:before="120" w:after="120" w:line="276" w:lineRule="auto"/>
        <w:ind w:left="851" w:right="44" w:hanging="851"/>
        <w:contextualSpacing w:val="0"/>
        <w:jc w:val="both"/>
        <w:rPr>
          <w:rFonts w:ascii="Arial" w:hAnsi="Arial" w:cs="Arial"/>
          <w:b/>
          <w:bCs/>
          <w:color w:val="000000"/>
        </w:rPr>
      </w:pPr>
      <w:r w:rsidRPr="38F9C711">
        <w:rPr>
          <w:rFonts w:ascii="Arial" w:hAnsi="Arial" w:cs="Arial"/>
          <w:b/>
          <w:bCs/>
          <w:color w:val="000000" w:themeColor="text1"/>
        </w:rPr>
        <w:t xml:space="preserve">“PPP Program Partners” </w:t>
      </w:r>
      <w:r w:rsidRPr="38F9C711">
        <w:rPr>
          <w:rFonts w:ascii="Arial" w:hAnsi="Arial" w:cs="Arial"/>
          <w:color w:val="000000" w:themeColor="text1"/>
        </w:rPr>
        <w:t xml:space="preserve">means the partners of the PPP Program as mentioned in the Grant Letter who have been given the opportunity by </w:t>
      </w:r>
      <w:proofErr w:type="spellStart"/>
      <w:r w:rsidRPr="38F9C711">
        <w:rPr>
          <w:rFonts w:ascii="Arial" w:hAnsi="Arial" w:cs="Arial"/>
          <w:color w:val="000000" w:themeColor="text1"/>
        </w:rPr>
        <w:t>Stichting</w:t>
      </w:r>
      <w:proofErr w:type="spellEnd"/>
      <w:r w:rsidRPr="38F9C711">
        <w:rPr>
          <w:rFonts w:ascii="Arial" w:hAnsi="Arial" w:cs="Arial"/>
          <w:color w:val="000000" w:themeColor="text1"/>
        </w:rPr>
        <w:t xml:space="preserve"> LSH-TKI to award PPP Subsidy to projects within the context of the PPP Program. For clarity, in the Grant Letter the PPP Program Partners are referred to as ‘</w:t>
      </w:r>
      <w:proofErr w:type="spellStart"/>
      <w:r w:rsidRPr="38F9C711">
        <w:rPr>
          <w:rFonts w:ascii="Arial" w:hAnsi="Arial" w:cs="Arial"/>
          <w:i/>
          <w:iCs/>
          <w:color w:val="000000" w:themeColor="text1"/>
        </w:rPr>
        <w:t>Programmagroep</w:t>
      </w:r>
      <w:proofErr w:type="spellEnd"/>
      <w:r w:rsidRPr="38F9C711">
        <w:rPr>
          <w:rFonts w:ascii="Arial" w:hAnsi="Arial" w:cs="Arial"/>
          <w:color w:val="000000" w:themeColor="text1"/>
        </w:rPr>
        <w:t>’;</w:t>
      </w:r>
    </w:p>
    <w:p w14:paraId="62852990" w14:textId="77777777" w:rsidR="0088499F" w:rsidRPr="00F80212" w:rsidRDefault="0088499F" w:rsidP="0088499F">
      <w:pPr>
        <w:pStyle w:val="ListParagraph"/>
        <w:numPr>
          <w:ilvl w:val="1"/>
          <w:numId w:val="33"/>
        </w:numPr>
        <w:spacing w:before="120" w:after="120" w:line="276" w:lineRule="auto"/>
        <w:ind w:left="851" w:right="44" w:hanging="851"/>
        <w:contextualSpacing w:val="0"/>
        <w:jc w:val="both"/>
        <w:rPr>
          <w:rFonts w:ascii="Arial" w:hAnsi="Arial" w:cs="Arial"/>
          <w:b/>
          <w:bCs/>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Pr>
          <w:rFonts w:ascii="Arial" w:hAnsi="Arial" w:cs="Arial"/>
          <w:color w:val="000000"/>
          <w:lang w:val="en-GB"/>
        </w:rPr>
        <w:t xml:space="preserve">means the main applicant and penman of the PPP Program as described in the Grant Letter; </w:t>
      </w:r>
    </w:p>
    <w:p w14:paraId="2E310F2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lastRenderedPageBreak/>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stParagraph"/>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0601F161" w14:textId="77777777" w:rsidR="001B598B" w:rsidRPr="00D44BB6" w:rsidRDefault="001B598B" w:rsidP="001B598B">
      <w:pPr>
        <w:pStyle w:val="ListParagraph"/>
        <w:numPr>
          <w:ilvl w:val="1"/>
          <w:numId w:val="33"/>
        </w:numPr>
        <w:spacing w:before="120" w:after="120" w:line="276" w:lineRule="auto"/>
        <w:ind w:left="851" w:right="44" w:hanging="851"/>
        <w:jc w:val="both"/>
        <w:rPr>
          <w:rFonts w:ascii="Arial" w:hAnsi="Arial" w:cs="Arial"/>
          <w:b/>
          <w:bCs/>
          <w:color w:val="000000"/>
          <w:lang w:val="en-GB"/>
        </w:rPr>
      </w:pPr>
      <w:r w:rsidRPr="699ECE57">
        <w:rPr>
          <w:rFonts w:ascii="Arial" w:hAnsi="Arial" w:cs="Arial"/>
          <w:color w:val="000000" w:themeColor="text1"/>
          <w:u w:val="single"/>
          <w:lang w:val="en-GB"/>
        </w:rPr>
        <w:t>Conflict.</w:t>
      </w:r>
      <w:r w:rsidRPr="699ECE57">
        <w:rPr>
          <w:rFonts w:ascii="Arial" w:hAnsi="Arial" w:cs="Arial"/>
          <w:color w:val="000000" w:themeColor="text1"/>
          <w:lang w:val="en-GB"/>
        </w:rPr>
        <w:t xml:space="preserve"> The Participants acknowledge and agree that if there is any conflict between the terms of this Consortium Agreement and the Grant Letter, the terms of the Grant Letter will prevail with regard to the PPP Subsidy and the obligations of the Participants towards the PPP Program, and by extension </w:t>
      </w:r>
      <w:proofErr w:type="spellStart"/>
      <w:r w:rsidRPr="699ECE57">
        <w:rPr>
          <w:rFonts w:ascii="Arial" w:hAnsi="Arial" w:cs="Arial"/>
          <w:color w:val="000000" w:themeColor="text1"/>
          <w:lang w:val="en-GB"/>
        </w:rPr>
        <w:t>Stichting</w:t>
      </w:r>
      <w:proofErr w:type="spellEnd"/>
      <w:r w:rsidRPr="699ECE57">
        <w:rPr>
          <w:rFonts w:ascii="Arial" w:hAnsi="Arial" w:cs="Arial"/>
          <w:color w:val="000000" w:themeColor="text1"/>
          <w:lang w:val="en-GB"/>
        </w:rPr>
        <w:t xml:space="preserve"> LSH-TKI. In any other event, the terms of the Consortium Agreement shall prevail.</w:t>
      </w:r>
    </w:p>
    <w:p w14:paraId="486B9177" w14:textId="77777777" w:rsidR="00D44BB6" w:rsidRPr="008267EC" w:rsidRDefault="00D44BB6" w:rsidP="00D44BB6">
      <w:pPr>
        <w:pStyle w:val="ListParagraph"/>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224AF95C" w:rsidR="00163F9E" w:rsidRPr="006631B2"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E74AC5">
        <w:rPr>
          <w:rFonts w:ascii="Arial" w:hAnsi="Arial" w:cs="Arial"/>
          <w:color w:val="000000"/>
          <w:lang w:val="en-GB"/>
        </w:rPr>
        <w:t>Grant Letter</w:t>
      </w:r>
      <w:r w:rsidRPr="001552FC">
        <w:rPr>
          <w:rFonts w:ascii="Arial" w:hAnsi="Arial" w:cs="Arial"/>
          <w:color w:val="000000"/>
          <w:lang w:val="en-GB"/>
        </w:rPr>
        <w:t xml:space="preserve">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11D6016A" w:rsidR="00163F9E" w:rsidRPr="00716BF4"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902253">
        <w:rPr>
          <w:rFonts w:ascii="Arial" w:hAnsi="Arial" w:cs="Arial"/>
          <w:color w:val="000000"/>
          <w:lang w:val="en-GB"/>
        </w:rPr>
        <w:t>PPP Program</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1FE870B5" w:rsidR="00163F9E" w:rsidRPr="00F00020" w:rsidRDefault="00163F9E" w:rsidP="00163F9E">
      <w:pPr>
        <w:pStyle w:val="ListParagraph"/>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shall terminate automatically upon rejection of the Project Application by the</w:t>
      </w:r>
      <w:r w:rsidR="00497D31">
        <w:rPr>
          <w:rFonts w:ascii="Arial" w:hAnsi="Arial" w:cs="Arial"/>
          <w:color w:val="000000"/>
          <w:lang w:val="en-GB"/>
        </w:rPr>
        <w:t xml:space="preserve"> PPP Program</w:t>
      </w:r>
      <w:r>
        <w:rPr>
          <w:rFonts w:ascii="Arial" w:hAnsi="Arial" w:cs="Arial"/>
          <w:color w:val="000000"/>
          <w:lang w:val="en-GB"/>
        </w:rPr>
        <w:t xml:space="preserve">. </w:t>
      </w:r>
      <w:r w:rsidRPr="006F77C0">
        <w:rPr>
          <w:rFonts w:ascii="Arial" w:hAnsi="Arial" w:cs="Arial"/>
          <w:color w:val="000000"/>
          <w:lang w:val="en-GB"/>
        </w:rPr>
        <w:t>Furthermore, in the event that the</w:t>
      </w:r>
      <w:r w:rsidR="005A63B6">
        <w:rPr>
          <w:rFonts w:ascii="Arial" w:hAnsi="Arial" w:cs="Arial"/>
          <w:color w:val="000000"/>
          <w:lang w:val="en-GB"/>
        </w:rPr>
        <w:t xml:space="preserve"> grant of</w:t>
      </w:r>
      <w:r w:rsidRPr="006F77C0">
        <w:rPr>
          <w:rFonts w:ascii="Arial" w:hAnsi="Arial" w:cs="Arial"/>
          <w:color w:val="000000"/>
          <w:lang w:val="en-GB"/>
        </w:rPr>
        <w:t xml:space="preserv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is terminated</w:t>
      </w:r>
      <w:r w:rsidR="00A953F7">
        <w:rPr>
          <w:rFonts w:ascii="Arial" w:hAnsi="Arial" w:cs="Arial"/>
          <w:color w:val="000000"/>
          <w:lang w:val="en-GB"/>
        </w:rPr>
        <w:t xml:space="preserve"> under the 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A953F7">
        <w:rPr>
          <w:rFonts w:ascii="Arial" w:hAnsi="Arial" w:cs="Arial"/>
          <w:color w:val="000000"/>
          <w:lang w:val="en-GB"/>
        </w:rPr>
        <w:t>the PPP Program</w:t>
      </w:r>
      <w:r w:rsidR="009136ED">
        <w:rPr>
          <w:rFonts w:ascii="Arial" w:hAnsi="Arial" w:cs="Arial"/>
          <w:color w:val="000000"/>
          <w:lang w:val="en-GB"/>
        </w:rPr>
        <w:t xml:space="preserve">, </w:t>
      </w:r>
      <w:r w:rsidR="00D87D16">
        <w:rPr>
          <w:rStyle w:val="normaltextrun"/>
          <w:rFonts w:ascii="Arial" w:hAnsi="Arial" w:cs="Arial"/>
          <w:color w:val="000000"/>
        </w:rPr>
        <w:t>provided that such termination is allowed in accordance with article 3.1 of the Revised CCMO Directive on the Assessment of Clinical Trial Agreements of 30 August 2011</w:t>
      </w:r>
      <w:r w:rsidR="00AF6448">
        <w:rPr>
          <w:rFonts w:ascii="Arial" w:hAnsi="Arial" w:cs="Arial"/>
          <w:color w:val="000000"/>
          <w:lang w:val="en-GB"/>
        </w:rPr>
        <w:t>.</w:t>
      </w:r>
    </w:p>
    <w:p w14:paraId="07CBEB83" w14:textId="6F36EC75"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572E238D" w:rsidR="00163F9E"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4062B4">
        <w:rPr>
          <w:rFonts w:ascii="Arial" w:hAnsi="Arial" w:cs="Arial"/>
          <w:color w:val="000000"/>
          <w:lang w:val="en-GB"/>
        </w:rPr>
        <w:t>Grant Letter</w:t>
      </w:r>
      <w:r>
        <w:rPr>
          <w:rFonts w:ascii="Arial" w:hAnsi="Arial" w:cs="Arial"/>
          <w:color w:val="000000"/>
          <w:lang w:val="en-GB"/>
        </w:rPr>
        <w:t>, which is not caused by Force Majeure, and cannot be remedied or has not been remedied pursuant to Section 3.5;</w:t>
      </w:r>
    </w:p>
    <w:p w14:paraId="32239539" w14:textId="77777777" w:rsidR="00457684" w:rsidRPr="009F2785" w:rsidRDefault="00457684" w:rsidP="00457684">
      <w:pPr>
        <w:pStyle w:val="ListParagraph"/>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lastRenderedPageBreak/>
        <w:t>Decision METC</w:t>
      </w:r>
      <w:r w:rsidRPr="00663070">
        <w:rPr>
          <w:rStyle w:val="normaltextrun"/>
          <w:rFonts w:ascii="Arial" w:hAnsi="Arial" w:cs="Arial"/>
          <w:color w:val="000000"/>
          <w:lang w:val="en-GB"/>
        </w:rPr>
        <w:t>. If the judgement of the competent medical research ethics committee that has assessed the Project is revoked; </w:t>
      </w:r>
      <w:r w:rsidRPr="009F2785">
        <w:rPr>
          <w:rStyle w:val="eop"/>
          <w:rFonts w:ascii="Arial" w:hAnsi="Arial" w:cs="Arial"/>
          <w:color w:val="000000"/>
          <w:lang w:val="en-US"/>
        </w:rPr>
        <w:t> </w:t>
      </w:r>
    </w:p>
    <w:p w14:paraId="1A206D1F" w14:textId="77777777" w:rsidR="00457684" w:rsidRPr="009F2785" w:rsidRDefault="00457684" w:rsidP="00457684">
      <w:pPr>
        <w:pStyle w:val="ListParagraph"/>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In the interest of the research subjects</w:t>
      </w:r>
      <w:r w:rsidRPr="00663070">
        <w:rPr>
          <w:rStyle w:val="normaltextrun"/>
          <w:rFonts w:ascii="Arial" w:hAnsi="Arial" w:cs="Arial"/>
          <w:color w:val="000000"/>
          <w:lang w:val="en-GB"/>
        </w:rPr>
        <w:t>. If a reasonable case can be made for terminating the Project in the interests of the health of the research subjects;</w:t>
      </w:r>
      <w:r w:rsidRPr="009F2785">
        <w:rPr>
          <w:rStyle w:val="eop"/>
          <w:rFonts w:ascii="Arial" w:hAnsi="Arial" w:cs="Arial"/>
          <w:color w:val="000000"/>
          <w:lang w:val="en-US"/>
        </w:rPr>
        <w:t> </w:t>
      </w:r>
    </w:p>
    <w:p w14:paraId="690707B0" w14:textId="77777777" w:rsidR="00457684" w:rsidRPr="009F2785" w:rsidRDefault="00457684" w:rsidP="00457684">
      <w:pPr>
        <w:pStyle w:val="ListParagraph"/>
        <w:numPr>
          <w:ilvl w:val="2"/>
          <w:numId w:val="33"/>
        </w:numPr>
        <w:spacing w:before="120" w:after="120" w:line="276" w:lineRule="auto"/>
        <w:ind w:left="1560" w:right="44" w:hanging="709"/>
        <w:contextualSpacing w:val="0"/>
        <w:jc w:val="both"/>
        <w:rPr>
          <w:rStyle w:val="eop"/>
          <w:rFonts w:ascii="Arial" w:hAnsi="Arial" w:cs="Arial"/>
          <w:color w:val="000000"/>
          <w:lang w:val="en-GB"/>
        </w:rPr>
      </w:pPr>
      <w:r w:rsidRPr="00663070">
        <w:rPr>
          <w:rStyle w:val="normaltextrun"/>
          <w:rFonts w:ascii="Arial" w:hAnsi="Arial" w:cs="Arial"/>
          <w:color w:val="000000"/>
          <w:u w:val="single"/>
          <w:lang w:val="en-GB"/>
        </w:rPr>
        <w:t>Scientific purpose</w:t>
      </w:r>
      <w:r w:rsidRPr="00663070">
        <w:rPr>
          <w:rStyle w:val="normaltextrun"/>
          <w:rFonts w:ascii="Arial" w:hAnsi="Arial" w:cs="Arial"/>
          <w:color w:val="000000"/>
          <w:lang w:val="en-GB"/>
        </w:rPr>
        <w:t>. If it transpires that continuation of the Project cannot serve any scientific purpose, and this is confirmed by the medical research ethics committee that has issued a positive decision on the Project;</w:t>
      </w:r>
      <w:r w:rsidRPr="009F2785">
        <w:rPr>
          <w:rStyle w:val="eop"/>
          <w:rFonts w:ascii="Arial" w:hAnsi="Arial" w:cs="Arial"/>
          <w:color w:val="000000"/>
          <w:lang w:val="en-US"/>
        </w:rPr>
        <w:t> </w:t>
      </w:r>
    </w:p>
    <w:p w14:paraId="6119B437" w14:textId="48603E12" w:rsidR="00457684" w:rsidRPr="0055700C" w:rsidRDefault="00457684" w:rsidP="0055700C">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663070">
        <w:rPr>
          <w:rStyle w:val="normaltextrun"/>
          <w:rFonts w:ascii="Arial" w:hAnsi="Arial" w:cs="Arial"/>
          <w:color w:val="000000"/>
          <w:u w:val="single"/>
          <w:lang w:val="en-GB"/>
        </w:rPr>
        <w:t>Principal Investigator</w:t>
      </w:r>
      <w:r w:rsidRPr="00663070">
        <w:rPr>
          <w:rStyle w:val="normaltextrun"/>
          <w:rFonts w:ascii="Arial" w:hAnsi="Arial" w:cs="Arial"/>
          <w:color w:val="000000"/>
          <w:lang w:val="en-GB"/>
        </w:rPr>
        <w:t>. If the principal investigator is no longer capable of performing the tasks of the principal investigator, and no replacement agreeable to all Participants can be found;</w:t>
      </w:r>
      <w:r w:rsidRPr="009F2785">
        <w:rPr>
          <w:rStyle w:val="eop"/>
          <w:rFonts w:ascii="Arial" w:hAnsi="Arial" w:cs="Arial"/>
          <w:color w:val="000000"/>
          <w:lang w:val="en-US"/>
        </w:rPr>
        <w:t> </w:t>
      </w:r>
    </w:p>
    <w:p w14:paraId="21D9844D" w14:textId="1D3CB535" w:rsidR="00163F9E" w:rsidRPr="00A1739D"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3BB544AD" w:rsidR="00163F9E" w:rsidRPr="000E49B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AB0077">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59D4FDD7" w14:textId="3517C24C"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terminate its participation in the Project and to this Consortium Agreement</w:t>
      </w:r>
      <w:r w:rsidR="0008594A">
        <w:rPr>
          <w:rFonts w:ascii="Arial" w:hAnsi="Arial" w:cs="Arial"/>
          <w:color w:val="000000"/>
          <w:lang w:val="en-GB"/>
        </w:rPr>
        <w:t xml:space="preserve"> by giving </w:t>
      </w:r>
      <w:r w:rsidR="00D77CFC">
        <w:rPr>
          <w:rFonts w:ascii="Arial" w:hAnsi="Arial" w:cs="Arial"/>
          <w:color w:val="000000"/>
          <w:lang w:val="en-GB"/>
        </w:rPr>
        <w:t xml:space="preserve">thirty (30) days’ </w:t>
      </w:r>
      <w:r w:rsidR="0008594A">
        <w:rPr>
          <w:rFonts w:ascii="Arial" w:hAnsi="Arial" w:cs="Arial"/>
          <w:color w:val="000000"/>
          <w:lang w:val="en-GB"/>
        </w:rPr>
        <w:t>written notice thereto</w:t>
      </w:r>
      <w:r w:rsidR="00D77CFC">
        <w:rPr>
          <w:rFonts w:ascii="Arial" w:hAnsi="Arial" w:cs="Arial"/>
          <w:color w:val="000000"/>
          <w:lang w:val="en-GB"/>
        </w:rPr>
        <w:t xml:space="preserve"> to </w:t>
      </w:r>
      <w:r w:rsidR="00EA59BA">
        <w:rPr>
          <w:rFonts w:ascii="Arial" w:hAnsi="Arial" w:cs="Arial"/>
          <w:color w:val="000000"/>
          <w:lang w:val="en-GB"/>
        </w:rPr>
        <w:t xml:space="preserve">the Project Coordinator and to </w:t>
      </w:r>
      <w:r w:rsidR="00F13ECE">
        <w:rPr>
          <w:rFonts w:ascii="Arial" w:hAnsi="Arial" w:cs="Arial"/>
          <w:color w:val="000000"/>
          <w:lang w:val="en-GB"/>
        </w:rPr>
        <w:t xml:space="preserve">the </w:t>
      </w:r>
      <w:r w:rsidR="001B0B31">
        <w:rPr>
          <w:rFonts w:ascii="Arial" w:hAnsi="Arial" w:cs="Arial"/>
          <w:color w:val="000000"/>
          <w:lang w:val="en-GB"/>
        </w:rPr>
        <w:t xml:space="preserve">PPP </w:t>
      </w:r>
      <w:r w:rsidR="00F13ECE">
        <w:rPr>
          <w:rFonts w:ascii="Arial" w:hAnsi="Arial" w:cs="Arial"/>
          <w:color w:val="000000"/>
          <w:lang w:val="en-GB"/>
        </w:rPr>
        <w:t>Program</w:t>
      </w:r>
      <w:r w:rsidRPr="001552FC">
        <w:rPr>
          <w:rFonts w:ascii="Arial" w:hAnsi="Arial" w:cs="Arial"/>
          <w:color w:val="000000"/>
          <w:lang w:val="en-GB"/>
        </w:rPr>
        <w:t xml:space="preserve">. </w:t>
      </w:r>
    </w:p>
    <w:p w14:paraId="5B1B086E" w14:textId="77777777" w:rsidR="00163F9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1B35C260" w:rsidR="00163F9E" w:rsidRDefault="00163F9E" w:rsidP="00163F9E">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sidR="004C4234">
        <w:rPr>
          <w:rFonts w:ascii="Arial" w:hAnsi="Arial" w:cs="Arial"/>
          <w:i/>
          <w:color w:val="000000"/>
          <w:lang w:val="en-GB"/>
        </w:rPr>
        <w:t xml:space="preserve"> </w:t>
      </w:r>
      <w:r w:rsidR="00094248">
        <w:rPr>
          <w:rFonts w:ascii="Arial" w:hAnsi="Arial" w:cs="Arial"/>
          <w:i/>
          <w:color w:val="000000"/>
          <w:lang w:val="en-GB"/>
        </w:rPr>
        <w:t>-</w:t>
      </w:r>
      <w:r w:rsidR="004C4234">
        <w:rPr>
          <w:rFonts w:ascii="Arial" w:hAnsi="Arial" w:cs="Arial"/>
          <w:i/>
          <w:color w:val="000000"/>
          <w:lang w:val="en-GB"/>
        </w:rPr>
        <w:t xml:space="preserve"> 3.4.7</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3.4.1. or Sections 3.4.3</w:t>
      </w:r>
      <w:r w:rsidR="004C4234">
        <w:rPr>
          <w:rFonts w:ascii="Arial" w:hAnsi="Arial" w:cs="Arial"/>
          <w:color w:val="000000"/>
          <w:lang w:val="en-GB"/>
        </w:rPr>
        <w:t xml:space="preserve"> – 3.4.7</w:t>
      </w:r>
      <w:r>
        <w:rPr>
          <w:rFonts w:ascii="Arial" w:hAnsi="Arial" w:cs="Arial"/>
          <w:color w:val="000000"/>
          <w:lang w:val="en-GB"/>
        </w:rPr>
        <w:t xml:space="preserve">,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010FD8AA" w:rsidR="00163F9E" w:rsidRPr="00430FAF" w:rsidRDefault="00163F9E" w:rsidP="00430FAF">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3.4.2. or a Participant voluntary terminates its participation pursuant to Section 3.6,</w:t>
      </w:r>
      <w:r w:rsidR="00B96147">
        <w:rPr>
          <w:rFonts w:ascii="Arial" w:hAnsi="Arial" w:cs="Arial"/>
          <w:color w:val="000000"/>
          <w:lang w:val="en-GB"/>
        </w:rPr>
        <w:t xml:space="preserve"> such </w:t>
      </w:r>
      <w:r w:rsidR="00890F7E">
        <w:rPr>
          <w:rFonts w:ascii="Arial" w:hAnsi="Arial" w:cs="Arial"/>
          <w:color w:val="000000"/>
          <w:lang w:val="en-GB"/>
        </w:rPr>
        <w:t xml:space="preserve">Participant </w:t>
      </w:r>
      <w:r w:rsidR="00890F7E" w:rsidRPr="00890F7E">
        <w:rPr>
          <w:rFonts w:ascii="Arial" w:hAnsi="Arial" w:cs="Arial"/>
          <w:color w:val="000000"/>
          <w:lang w:val="en-GB"/>
        </w:rPr>
        <w:t>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r w:rsidR="00890F7E">
        <w:rPr>
          <w:rFonts w:ascii="Arial" w:hAnsi="Arial" w:cs="Arial"/>
          <w:color w:val="000000"/>
          <w:lang w:val="en-GB"/>
        </w:rPr>
        <w:t>.</w:t>
      </w:r>
      <w:r w:rsidR="00BB5054">
        <w:rPr>
          <w:rFonts w:ascii="Arial" w:hAnsi="Arial" w:cs="Arial"/>
          <w:color w:val="000000"/>
          <w:lang w:val="en-GB"/>
        </w:rPr>
        <w:t xml:space="preserve"> </w:t>
      </w:r>
      <w:r w:rsidR="00BB5054" w:rsidRPr="00214AC8">
        <w:rPr>
          <w:rFonts w:ascii="Arial" w:hAnsi="Arial" w:cs="Arial"/>
          <w:color w:val="000000"/>
          <w:lang w:val="en-GB"/>
        </w:rPr>
        <w:t xml:space="preserve">If such PPP Subsidy is paid by the </w:t>
      </w:r>
      <w:r w:rsidR="00BB6964" w:rsidRPr="00214AC8">
        <w:rPr>
          <w:rFonts w:ascii="Arial" w:hAnsi="Arial" w:cs="Arial"/>
          <w:color w:val="000000"/>
          <w:lang w:val="en-GB"/>
        </w:rPr>
        <w:t>PPP Program</w:t>
      </w:r>
      <w:r w:rsidR="00BB5054" w:rsidRPr="00214AC8">
        <w:rPr>
          <w:rFonts w:ascii="Arial" w:hAnsi="Arial" w:cs="Arial"/>
          <w:color w:val="000000"/>
          <w:lang w:val="en-GB"/>
        </w:rPr>
        <w:t xml:space="preserve"> to the Project Coordinator but not allocated to the Participant, the Project Coordinator </w:t>
      </w:r>
      <w:r w:rsidR="00BB5054" w:rsidRPr="00214AC8">
        <w:rPr>
          <w:rFonts w:ascii="Arial" w:hAnsi="Arial" w:cs="Arial"/>
          <w:color w:val="000000"/>
          <w:lang w:val="en-GB"/>
        </w:rPr>
        <w:lastRenderedPageBreak/>
        <w:t xml:space="preserve">shall repay such PPP Subsidy to </w:t>
      </w:r>
      <w:r w:rsidR="00BB6964" w:rsidRPr="00214AC8">
        <w:rPr>
          <w:rFonts w:ascii="Arial" w:hAnsi="Arial" w:cs="Arial"/>
          <w:color w:val="000000"/>
          <w:lang w:val="en-GB"/>
        </w:rPr>
        <w:t>the PPP Program in accord</w:t>
      </w:r>
      <w:r w:rsidR="00C324E2" w:rsidRPr="00214AC8">
        <w:rPr>
          <w:rFonts w:ascii="Arial" w:hAnsi="Arial" w:cs="Arial"/>
          <w:color w:val="000000"/>
          <w:lang w:val="en-GB"/>
        </w:rPr>
        <w:t>ance with the Grant Letter</w:t>
      </w:r>
      <w:r w:rsidR="00BB5054" w:rsidRPr="00214AC8">
        <w:rPr>
          <w:rFonts w:ascii="Arial" w:hAnsi="Arial" w:cs="Arial"/>
          <w:color w:val="000000"/>
          <w:lang w:val="en-GB"/>
        </w:rPr>
        <w:t>.</w:t>
      </w:r>
      <w:r w:rsidR="00890F7E">
        <w:rPr>
          <w:rFonts w:ascii="Arial" w:hAnsi="Arial" w:cs="Arial"/>
          <w:color w:val="000000"/>
          <w:lang w:val="en-GB"/>
        </w:rPr>
        <w:t xml:space="preserve"> </w:t>
      </w:r>
      <w:bookmarkStart w:id="4" w:name="_Hlk3973530"/>
    </w:p>
    <w:bookmarkEnd w:id="4"/>
    <w:p w14:paraId="30DF96D3" w14:textId="74652986" w:rsidR="00163F9E" w:rsidRPr="007E02CA" w:rsidRDefault="00163F9E" w:rsidP="00163F9E">
      <w:pPr>
        <w:pStyle w:val="ListParagraph"/>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w:t>
      </w:r>
      <w:r w:rsidR="00C319C6">
        <w:rPr>
          <w:rFonts w:ascii="Arial" w:hAnsi="Arial" w:cs="Arial"/>
          <w:color w:val="000000"/>
          <w:lang w:val="en-GB"/>
        </w:rPr>
        <w:t>6</w:t>
      </w:r>
      <w:r w:rsidR="00C319C6" w:rsidRPr="007E02CA">
        <w:rPr>
          <w:rFonts w:ascii="Arial" w:hAnsi="Arial" w:cs="Arial"/>
          <w:color w:val="000000"/>
          <w:lang w:val="en-GB"/>
        </w:rPr>
        <w:t xml:space="preserve"> </w:t>
      </w:r>
      <w:r w:rsidRPr="007E02CA">
        <w:rPr>
          <w:rFonts w:ascii="Arial" w:hAnsi="Arial" w:cs="Arial"/>
          <w:color w:val="000000"/>
          <w:lang w:val="en-GB"/>
        </w:rPr>
        <w:t>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1ACCC7A4" w:rsidR="00163F9E" w:rsidRPr="003C095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C324E2">
        <w:rPr>
          <w:rFonts w:ascii="Arial" w:hAnsi="Arial" w:cs="Arial"/>
          <w:color w:val="000000"/>
          <w:lang w:val="en-GB"/>
        </w:rPr>
        <w:t>Grant Letter</w:t>
      </w:r>
      <w:r>
        <w:rPr>
          <w:rFonts w:ascii="Arial" w:hAnsi="Arial" w:cs="Arial"/>
          <w:color w:val="000000"/>
          <w:lang w:val="en-GB"/>
        </w:rPr>
        <w:t xml:space="preserve"> </w:t>
      </w:r>
      <w:r w:rsidRPr="004B1458">
        <w:rPr>
          <w:rFonts w:ascii="Arial" w:hAnsi="Arial" w:cs="Arial"/>
          <w:color w:val="000000"/>
          <w:lang w:val="en-GB"/>
        </w:rPr>
        <w:t xml:space="preserve">or the applicable law (including the PPP </w:t>
      </w:r>
      <w:r w:rsidR="00D90EC8" w:rsidRPr="004B1458">
        <w:rPr>
          <w:rFonts w:ascii="Arial" w:hAnsi="Arial" w:cs="Arial"/>
          <w:color w:val="000000"/>
          <w:lang w:val="en-GB"/>
        </w:rPr>
        <w:t>Subsidy</w:t>
      </w:r>
      <w:r w:rsidRPr="004B1458">
        <w:rPr>
          <w:rFonts w:ascii="Arial" w:hAnsi="Arial" w:cs="Arial"/>
          <w:color w:val="000000"/>
          <w:lang w:val="en-GB"/>
        </w:rPr>
        <w:t xml:space="preserve"> Regulation) and </w:t>
      </w:r>
      <w:r w:rsidR="00B179C1" w:rsidRPr="004B1458">
        <w:rPr>
          <w:rFonts w:ascii="Arial" w:hAnsi="Arial" w:cs="Arial"/>
          <w:color w:val="000000"/>
          <w:lang w:val="en-GB"/>
        </w:rPr>
        <w:t>the PPP Program or, by extension,</w:t>
      </w:r>
      <w:r w:rsidRPr="004B1458">
        <w:rPr>
          <w:rFonts w:ascii="Arial" w:hAnsi="Arial" w:cs="Arial"/>
          <w:color w:val="000000"/>
          <w:lang w:val="en-GB"/>
        </w:rPr>
        <w:t xml:space="preserve"> </w:t>
      </w:r>
      <w:proofErr w:type="spellStart"/>
      <w:r w:rsidRPr="004B1458">
        <w:rPr>
          <w:rFonts w:ascii="Arial" w:hAnsi="Arial" w:cs="Arial"/>
          <w:color w:val="000000"/>
          <w:lang w:val="en-GB"/>
        </w:rPr>
        <w:t>Stichting</w:t>
      </w:r>
      <w:proofErr w:type="spellEnd"/>
      <w:r w:rsidRPr="004B1458">
        <w:rPr>
          <w:rFonts w:ascii="Arial" w:hAnsi="Arial" w:cs="Arial"/>
          <w:color w:val="000000"/>
          <w:lang w:val="en-GB"/>
        </w:rPr>
        <w:t xml:space="preserve"> LSH-TKI</w:t>
      </w:r>
      <w:r w:rsidR="00041509" w:rsidRPr="004B1458">
        <w:rPr>
          <w:rFonts w:ascii="Arial" w:hAnsi="Arial" w:cs="Arial"/>
          <w:color w:val="000000"/>
          <w:lang w:val="en-GB"/>
        </w:rPr>
        <w:t>,</w:t>
      </w:r>
      <w:r w:rsidRPr="004B1458">
        <w:rPr>
          <w:rFonts w:ascii="Arial" w:hAnsi="Arial" w:cs="Arial"/>
          <w:color w:val="000000"/>
          <w:lang w:val="en-GB"/>
        </w:rPr>
        <w:t xml:space="preserve"> requires a repayment of all or part of the PPP </w:t>
      </w:r>
      <w:r w:rsidR="00D90EC8" w:rsidRPr="004B1458">
        <w:rPr>
          <w:rFonts w:ascii="Arial" w:hAnsi="Arial" w:cs="Arial"/>
          <w:color w:val="000000"/>
          <w:lang w:val="en-GB"/>
        </w:rPr>
        <w:t>Subsidy</w:t>
      </w:r>
      <w:r w:rsidRPr="004B1458">
        <w:rPr>
          <w:rFonts w:ascii="Arial" w:hAnsi="Arial" w:cs="Arial"/>
          <w:color w:val="000000"/>
          <w:lang w:val="en-GB"/>
        </w:rPr>
        <w:t xml:space="preserve">, the Participant(s) </w:t>
      </w:r>
      <w:r w:rsidR="004F49EF" w:rsidRPr="004B1458">
        <w:rPr>
          <w:rFonts w:ascii="Arial" w:hAnsi="Arial" w:cs="Arial"/>
          <w:color w:val="000000"/>
          <w:lang w:val="en-GB"/>
        </w:rPr>
        <w:t>whose</w:t>
      </w:r>
      <w:r w:rsidRPr="004B1458">
        <w:rPr>
          <w:rFonts w:ascii="Arial" w:hAnsi="Arial" w:cs="Arial"/>
          <w:color w:val="000000"/>
          <w:lang w:val="en-GB"/>
        </w:rPr>
        <w:t xml:space="preserve"> termination has resulted herein, </w:t>
      </w:r>
      <w:r w:rsidR="001056B2" w:rsidRPr="004B1458">
        <w:rPr>
          <w:rFonts w:ascii="Arial" w:hAnsi="Arial" w:cs="Arial"/>
          <w:color w:val="000000"/>
          <w:lang w:val="en-GB"/>
        </w:rPr>
        <w:t xml:space="preserve">herein, shall repay the PPP Subsidy required by the PPP Program and/or the </w:t>
      </w:r>
      <w:proofErr w:type="spellStart"/>
      <w:r w:rsidR="001056B2" w:rsidRPr="004B1458">
        <w:rPr>
          <w:rFonts w:ascii="Arial" w:hAnsi="Arial" w:cs="Arial"/>
          <w:color w:val="000000"/>
          <w:lang w:val="en-GB"/>
        </w:rPr>
        <w:t>Stichting</w:t>
      </w:r>
      <w:proofErr w:type="spellEnd"/>
      <w:r w:rsidR="001056B2" w:rsidRPr="004B1458">
        <w:rPr>
          <w:rFonts w:ascii="Arial" w:hAnsi="Arial" w:cs="Arial"/>
          <w:color w:val="000000"/>
          <w:lang w:val="en-GB"/>
        </w:rPr>
        <w:t xml:space="preserve"> LSH-TKI under the Grant Letter</w:t>
      </w:r>
      <w:r w:rsidRPr="004B1458">
        <w:rPr>
          <w:rFonts w:ascii="Arial" w:hAnsi="Arial" w:cs="Arial"/>
          <w:color w:val="000000"/>
          <w:lang w:val="en-GB"/>
        </w:rPr>
        <w:t>. This</w:t>
      </w:r>
      <w:r>
        <w:rPr>
          <w:rFonts w:ascii="Arial" w:hAnsi="Arial" w:cs="Arial"/>
          <w:color w:val="000000"/>
          <w:lang w:val="en-GB"/>
        </w:rPr>
        <w:t xml:space="preserve">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379A3D3" w:rsidR="00EE565C" w:rsidRPr="004332EC" w:rsidRDefault="00163F9E" w:rsidP="00B63C7F">
      <w:pPr>
        <w:pStyle w:val="ListParagraph"/>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w:t>
      </w:r>
      <w:r w:rsidR="00C319C6">
        <w:rPr>
          <w:rFonts w:ascii="Arial" w:hAnsi="Arial" w:cs="Arial"/>
          <w:color w:val="000000"/>
          <w:lang w:val="en-GB"/>
        </w:rPr>
        <w:t>, 11</w:t>
      </w:r>
      <w:r>
        <w:rPr>
          <w:rFonts w:ascii="Arial" w:hAnsi="Arial" w:cs="Arial"/>
          <w:color w:val="000000"/>
          <w:lang w:val="en-GB"/>
        </w:rPr>
        <w:t xml:space="preserve"> and </w:t>
      </w:r>
      <w:r w:rsidR="00C319C6">
        <w:rPr>
          <w:rFonts w:ascii="Arial" w:hAnsi="Arial" w:cs="Arial"/>
          <w:color w:val="000000"/>
          <w:lang w:val="en-GB"/>
        </w:rPr>
        <w:t>13</w:t>
      </w:r>
      <w:r w:rsidR="00C319C6" w:rsidRPr="001552FC">
        <w:rPr>
          <w:rFonts w:ascii="Arial" w:hAnsi="Arial" w:cs="Arial"/>
          <w:color w:val="000000"/>
          <w:lang w:val="en-GB"/>
        </w:rPr>
        <w:t xml:space="preserve"> </w:t>
      </w:r>
      <w:r w:rsidRPr="001552FC">
        <w:rPr>
          <w:rFonts w:ascii="Arial" w:hAnsi="Arial" w:cs="Arial"/>
          <w:color w:val="000000"/>
          <w:lang w:val="en-GB"/>
        </w:rPr>
        <w:t xml:space="preserve">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stParagraph"/>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6F691C3B"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sidR="003D1462">
        <w:rPr>
          <w:rFonts w:ascii="Arial" w:hAnsi="Arial" w:cs="Arial"/>
          <w:lang w:val="en-GB"/>
        </w:rPr>
        <w:t>Grant Letter</w:t>
      </w:r>
      <w:r w:rsidRPr="001552FC">
        <w:rPr>
          <w:rFonts w:ascii="Arial" w:hAnsi="Arial" w:cs="Arial"/>
          <w:lang w:val="en-GB"/>
        </w:rPr>
        <w:t xml:space="preserve"> as may be reasonably required from it</w:t>
      </w:r>
      <w:r>
        <w:rPr>
          <w:rFonts w:ascii="Arial" w:hAnsi="Arial" w:cs="Arial"/>
          <w:lang w:val="en-GB"/>
        </w:rPr>
        <w:t>.</w:t>
      </w:r>
    </w:p>
    <w:p w14:paraId="3402BC4E" w14:textId="29AD2F44" w:rsidR="00163F9E" w:rsidRPr="00BE0C5F"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1E1BC3F3" w:rsidR="00163F9E" w:rsidRPr="001552FC" w:rsidRDefault="00BD46A0"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at all times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w:t>
      </w:r>
      <w:r>
        <w:rPr>
          <w:rFonts w:ascii="Arial" w:hAnsi="Arial" w:cs="Arial"/>
          <w:color w:val="000000"/>
          <w:lang w:val="en-GB"/>
        </w:rPr>
        <w:lastRenderedPageBreak/>
        <w:t xml:space="preserve">by such Participant and/or its Affiliate(s) to the other Participant(s) (and to </w:t>
      </w:r>
      <w:r w:rsidR="003312CC">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24679432"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2B1485">
        <w:rPr>
          <w:rFonts w:ascii="Arial" w:hAnsi="Arial" w:cs="Arial"/>
          <w:color w:val="000000"/>
          <w:lang w:val="en-GB"/>
        </w:rPr>
        <w:t>Grant Letter</w:t>
      </w:r>
      <w:r>
        <w:rPr>
          <w:rFonts w:ascii="Arial" w:hAnsi="Arial" w:cs="Arial"/>
          <w:color w:val="000000"/>
          <w:lang w:val="en-GB"/>
        </w:rPr>
        <w:t xml:space="preserve"> and with regard to the Foreground as referred to in Section 8.</w:t>
      </w:r>
      <w:r w:rsidR="00C319C6">
        <w:rPr>
          <w:rFonts w:ascii="Arial" w:hAnsi="Arial" w:cs="Arial"/>
          <w:color w:val="000000"/>
          <w:lang w:val="en-GB"/>
        </w:rPr>
        <w:t xml:space="preserve">1 </w:t>
      </w:r>
      <w:r>
        <w:rPr>
          <w:rFonts w:ascii="Arial" w:hAnsi="Arial" w:cs="Arial"/>
          <w:color w:val="000000"/>
          <w:lang w:val="en-GB"/>
        </w:rPr>
        <w:t>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stParagraph"/>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stParagraph"/>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3B65FB12" w:rsidR="00163F9E" w:rsidRPr="00B4024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FE38BE">
        <w:rPr>
          <w:rFonts w:ascii="Arial" w:hAnsi="Arial" w:cs="Arial"/>
          <w:lang w:val="en-GB"/>
        </w:rPr>
        <w:t>Grant Letter</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E072D0C" w:rsidR="00A56030" w:rsidRPr="00A5603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2B4413FD" w:rsidR="00A56030" w:rsidRDefault="00A56030" w:rsidP="00A56030">
      <w:pPr>
        <w:pStyle w:val="ListParagraph"/>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lastRenderedPageBreak/>
        <w:t>Participant</w:t>
      </w:r>
      <w:r w:rsidRPr="000E2AB0">
        <w:rPr>
          <w:rFonts w:ascii="Arial" w:hAnsi="Arial"/>
          <w:lang w:val="en-GB"/>
        </w:rPr>
        <w:t>’s Project Share</w:t>
      </w:r>
      <w:r w:rsidR="0083129E">
        <w:rPr>
          <w:rFonts w:ascii="Arial" w:hAnsi="Arial" w:cs="Arial"/>
          <w:lang w:val="en-GB"/>
        </w:rPr>
        <w:t xml:space="preserve">,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0A008167" w:rsidR="00A56030" w:rsidRPr="00467139" w:rsidRDefault="00A56030" w:rsidP="00A56030">
      <w:pPr>
        <w:pStyle w:val="ListParagraph"/>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 xml:space="preserve">not be construed to amend or limit any Participant’s </w:t>
      </w:r>
      <w:r w:rsidR="004D05C3">
        <w:rPr>
          <w:rFonts w:ascii="Arial" w:hAnsi="Arial" w:cs="Arial"/>
          <w:lang w:val="en-GB"/>
        </w:rPr>
        <w:t xml:space="preserve">mandatory </w:t>
      </w:r>
      <w:r w:rsidRPr="00467139">
        <w:rPr>
          <w:rFonts w:ascii="Arial" w:hAnsi="Arial" w:cs="Arial"/>
          <w:lang w:val="en-GB"/>
        </w:rPr>
        <w:t>statutory liability.</w:t>
      </w:r>
    </w:p>
    <w:p w14:paraId="5F2C16D8" w14:textId="7E31487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3E71AA8A"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r w:rsidR="00C319C6">
        <w:rPr>
          <w:rFonts w:ascii="Arial" w:hAnsi="Arial" w:cs="Arial"/>
          <w:color w:val="000000"/>
          <w:lang w:val="en-GB"/>
        </w:rPr>
        <w:t>10</w:t>
      </w:r>
      <w:r>
        <w:rPr>
          <w:rFonts w:ascii="Arial" w:hAnsi="Arial" w:cs="Arial"/>
          <w:color w:val="000000"/>
          <w:lang w:val="en-GB"/>
        </w:rPr>
        <w:t>.3;</w:t>
      </w:r>
    </w:p>
    <w:p w14:paraId="63CE922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06CABF6A"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withdrawal;</w:t>
      </w:r>
    </w:p>
    <w:p w14:paraId="2B1DEAA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termination of the Project and the Consortium Agreement.</w:t>
      </w:r>
    </w:p>
    <w:p w14:paraId="7C8959E9"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3C4B4744" w14:textId="46C5E228" w:rsidR="00163F9E" w:rsidRPr="009E6721" w:rsidRDefault="004A1E3C"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w:t>
      </w:r>
      <w:r w:rsidR="00163F9E">
        <w:rPr>
          <w:rFonts w:ascii="Arial" w:hAnsi="Arial" w:cs="Arial"/>
          <w:u w:val="single"/>
          <w:lang w:val="en-GB"/>
        </w:rPr>
        <w:t xml:space="preserve"> 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the PPP Program</w:t>
      </w:r>
      <w:r w:rsidR="00163F9E">
        <w:rPr>
          <w:rFonts w:ascii="Arial" w:hAnsi="Arial" w:cs="Arial"/>
          <w:color w:val="000000"/>
          <w:lang w:val="en-GB"/>
        </w:rPr>
        <w:t xml:space="preserve"> on any decisions by the Project Committee pursuant to Section 6.5 (a) to (b) and (e) to (g) and (</w:t>
      </w:r>
      <w:proofErr w:type="spellStart"/>
      <w:r w:rsidR="00163F9E">
        <w:rPr>
          <w:rFonts w:ascii="Arial" w:hAnsi="Arial" w:cs="Arial"/>
          <w:color w:val="000000"/>
          <w:lang w:val="en-GB"/>
        </w:rPr>
        <w:t>i</w:t>
      </w:r>
      <w:proofErr w:type="spellEnd"/>
      <w:r w:rsidR="00163F9E">
        <w:rPr>
          <w:rFonts w:ascii="Arial" w:hAnsi="Arial" w:cs="Arial"/>
          <w:color w:val="000000"/>
          <w:lang w:val="en-GB"/>
        </w:rPr>
        <w:t xml:space="preserve">)(j),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2EF9CCDA" w14:textId="574F5C69" w:rsidR="00163F9E" w:rsidRPr="00C20EEE" w:rsidRDefault="00EE565C" w:rsidP="213CA174">
      <w:pPr>
        <w:pStyle w:val="ListParagraph"/>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r w:rsidR="003C421B">
        <w:rPr>
          <w:rFonts w:ascii="Arial" w:hAnsi="Arial" w:cs="Arial"/>
        </w:rPr>
        <w:t>the PPP Program</w:t>
      </w:r>
      <w:r w:rsidR="00163F9E" w:rsidRPr="213CA174">
        <w:rPr>
          <w:rFonts w:ascii="Arial" w:hAnsi="Arial" w:cs="Arial"/>
        </w:rPr>
        <w:t xml:space="preserve">.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oordinator and authorize</w:t>
      </w:r>
      <w:r w:rsidR="00C20EEE">
        <w:rPr>
          <w:rFonts w:ascii="Arial" w:hAnsi="Arial" w:cs="Arial"/>
          <w:color w:val="000000" w:themeColor="text1"/>
        </w:rPr>
        <w:t xml:space="preserve"> </w:t>
      </w:r>
      <w:r w:rsidR="008F3C10">
        <w:rPr>
          <w:rFonts w:ascii="Arial" w:hAnsi="Arial" w:cs="Arial"/>
        </w:rPr>
        <w:t>the Project Coordinator</w:t>
      </w:r>
      <w:r w:rsidR="00163F9E" w:rsidRPr="213CA174">
        <w:rPr>
          <w:rFonts w:ascii="Arial" w:hAnsi="Arial" w:cs="Arial"/>
          <w:color w:val="000000" w:themeColor="text1"/>
        </w:rPr>
        <w:t xml:space="preserve"> </w:t>
      </w:r>
      <w:r w:rsidR="00163F9E" w:rsidRPr="213CA174">
        <w:rPr>
          <w:rFonts w:ascii="Arial" w:hAnsi="Arial" w:cs="Arial"/>
        </w:rPr>
        <w:t>to carry out the tasks set forth under this Section 6.7 and Section 6.8.</w:t>
      </w:r>
    </w:p>
    <w:p w14:paraId="56D527BA" w14:textId="77777777" w:rsidR="00C20EEE" w:rsidRPr="00A956B5" w:rsidRDefault="00C20EEE" w:rsidP="00C20EEE">
      <w:pPr>
        <w:pStyle w:val="ListParagraph"/>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1D403A29"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542353">
        <w:rPr>
          <w:rFonts w:ascii="Arial" w:hAnsi="Arial" w:cs="Arial"/>
          <w:color w:val="000000"/>
          <w:lang w:val="en-GB"/>
        </w:rPr>
        <w:t>the PPP Program</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14B0C1BD"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DB5E83">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230CB315" w:rsidR="00163F9E" w:rsidRPr="00CF0FC8"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D97235">
        <w:rPr>
          <w:rFonts w:ascii="Arial" w:hAnsi="Arial" w:cs="Arial"/>
          <w:color w:val="000000"/>
          <w:lang w:val="en-GB"/>
        </w:rPr>
        <w:t>PPP Program</w:t>
      </w:r>
      <w:r w:rsidRPr="006447B3">
        <w:rPr>
          <w:rFonts w:ascii="Arial" w:hAnsi="Arial" w:cs="Arial"/>
          <w:color w:val="000000"/>
          <w:lang w:val="en-GB"/>
        </w:rPr>
        <w:t xml:space="preserve">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92418E">
        <w:rPr>
          <w:rFonts w:ascii="Arial" w:hAnsi="Arial" w:cs="Arial"/>
          <w:color w:val="000000"/>
          <w:lang w:val="en-GB"/>
        </w:rPr>
        <w:t>the PPP Program</w:t>
      </w:r>
      <w:r w:rsidR="005F5CF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92418E">
        <w:rPr>
          <w:rFonts w:ascii="Arial" w:hAnsi="Arial" w:cs="Arial"/>
          <w:color w:val="000000"/>
          <w:lang w:val="en-GB"/>
        </w:rPr>
        <w:t>the PPP Program</w:t>
      </w:r>
      <w:r w:rsidRPr="00743FEA">
        <w:rPr>
          <w:rFonts w:ascii="Arial" w:hAnsi="Arial" w:cs="Arial"/>
          <w:color w:val="000000"/>
          <w:lang w:val="en-GB"/>
        </w:rPr>
        <w:t xml:space="preserve"> with an overview of the actual payments made under this Agreement, </w:t>
      </w:r>
      <w:r w:rsidRPr="00743FEA">
        <w:rPr>
          <w:rFonts w:ascii="Arial" w:hAnsi="Arial" w:cs="Arial"/>
          <w:color w:val="000000"/>
          <w:lang w:val="en-GB"/>
        </w:rPr>
        <w:lastRenderedPageBreak/>
        <w:t>including a copy of the relevant bank account transaction or an audit certificate prepared and certified by an independent auditor.</w:t>
      </w:r>
    </w:p>
    <w:p w14:paraId="280E81A4" w14:textId="6540BD9A" w:rsidR="00163F9E" w:rsidRPr="00D8090A"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6A497A">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227DAF">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stParagraph"/>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265D8BFE" w:rsidR="00163F9E" w:rsidRPr="000D47F5" w:rsidRDefault="00163F9E" w:rsidP="00163F9E">
      <w:pPr>
        <w:pStyle w:val="ListParagraph"/>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stParagraph"/>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22EA5E90" w:rsidR="00163F9E" w:rsidRPr="00D9601E" w:rsidRDefault="000260BC" w:rsidP="00AF1DA1">
      <w:pPr>
        <w:pStyle w:val="ListParagraph"/>
        <w:numPr>
          <w:ilvl w:val="1"/>
          <w:numId w:val="33"/>
        </w:numPr>
        <w:spacing w:before="120" w:after="120" w:line="276" w:lineRule="auto"/>
        <w:ind w:left="851" w:right="45" w:hanging="851"/>
        <w:contextualSpacing w:val="0"/>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w:t>
      </w:r>
      <w:r w:rsidR="006C0660">
        <w:rPr>
          <w:rFonts w:ascii="Arial" w:hAnsi="Arial" w:cs="Arial"/>
          <w:lang w:val="en-GB"/>
        </w:rPr>
        <w:t xml:space="preserve">, </w:t>
      </w:r>
      <w:r w:rsidR="006C0660" w:rsidRPr="006C0660">
        <w:rPr>
          <w:rFonts w:ascii="Arial" w:hAnsi="Arial" w:cs="Arial"/>
          <w:lang w:val="en-GB"/>
        </w:rPr>
        <w:t xml:space="preserve">on a regular basis, meaning each </w:t>
      </w:r>
      <w:r w:rsidR="006C0660" w:rsidRPr="00704826">
        <w:rPr>
          <w:rFonts w:ascii="Arial" w:hAnsi="Arial" w:cs="Arial"/>
          <w:highlight w:val="yellow"/>
          <w:lang w:val="en-GB"/>
        </w:rPr>
        <w:t>[# weeks/months</w:t>
      </w:r>
      <w:r w:rsidR="006C0660" w:rsidRPr="006C0660">
        <w:rPr>
          <w:rFonts w:ascii="Arial" w:hAnsi="Arial" w:cs="Arial"/>
          <w:lang w:val="en-GB"/>
        </w:rPr>
        <w:t>]</w:t>
      </w:r>
      <w:r w:rsidRPr="20CF428B">
        <w:rPr>
          <w:rFonts w:ascii="Arial" w:hAnsi="Arial" w:cs="Arial"/>
          <w:lang w:val="en-GB"/>
        </w:rPr>
        <w:t xml:space="preserve">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w:t>
      </w:r>
      <w:r w:rsidR="00933A8E">
        <w:rPr>
          <w:rFonts w:ascii="Arial" w:hAnsi="Arial" w:cs="Arial"/>
          <w:lang w:val="en-GB"/>
        </w:rPr>
        <w:t xml:space="preserve">, </w:t>
      </w:r>
      <w:r w:rsidR="00933A8E" w:rsidRPr="00933A8E">
        <w:rPr>
          <w:rFonts w:ascii="Arial" w:hAnsi="Arial" w:cs="Arial"/>
          <w:lang w:val="en-GB"/>
        </w:rPr>
        <w:t xml:space="preserve">under </w:t>
      </w:r>
      <w:r w:rsidR="00933A8E">
        <w:rPr>
          <w:rFonts w:ascii="Arial" w:hAnsi="Arial" w:cs="Arial"/>
          <w:lang w:val="en-GB"/>
        </w:rPr>
        <w:t xml:space="preserve">the terms and </w:t>
      </w:r>
      <w:r w:rsidR="00933A8E" w:rsidRPr="00933A8E">
        <w:rPr>
          <w:rFonts w:ascii="Arial" w:hAnsi="Arial" w:cs="Arial"/>
          <w:lang w:val="en-GB"/>
        </w:rPr>
        <w:t xml:space="preserve">conditions set out in </w:t>
      </w:r>
      <w:r w:rsidR="00933A8E">
        <w:rPr>
          <w:rFonts w:ascii="Arial" w:hAnsi="Arial" w:cs="Arial"/>
          <w:lang w:val="en-GB"/>
        </w:rPr>
        <w:t>Section</w:t>
      </w:r>
      <w:r w:rsidR="00933A8E" w:rsidRPr="00933A8E">
        <w:rPr>
          <w:rFonts w:ascii="Arial" w:hAnsi="Arial" w:cs="Arial"/>
          <w:lang w:val="en-GB"/>
        </w:rPr>
        <w:t xml:space="preserve"> 10</w:t>
      </w:r>
      <w:r w:rsidRPr="20CF428B">
        <w:rPr>
          <w:rFonts w:ascii="Arial" w:hAnsi="Arial" w:cs="Arial"/>
          <w:lang w:val="en-GB"/>
        </w:rPr>
        <w:t>.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5F9C4DF6" w14:textId="77777777" w:rsidR="00D9601E" w:rsidRDefault="00D9601E" w:rsidP="00AF1DA1">
      <w:pPr>
        <w:pStyle w:val="ListParagraph"/>
        <w:numPr>
          <w:ilvl w:val="1"/>
          <w:numId w:val="33"/>
        </w:numPr>
        <w:spacing w:before="120" w:after="120" w:line="276" w:lineRule="auto"/>
        <w:ind w:left="851" w:right="45" w:hanging="851"/>
        <w:contextualSpacing w:val="0"/>
        <w:jc w:val="both"/>
        <w:rPr>
          <w:rFonts w:ascii="Arial" w:hAnsi="Arial" w:cs="Arial"/>
          <w:bCs/>
          <w:lang w:val="en-GB"/>
        </w:rPr>
      </w:pPr>
      <w:r w:rsidRPr="00FC18FA">
        <w:rPr>
          <w:rFonts w:ascii="Arial" w:hAnsi="Arial" w:cs="Arial"/>
          <w:bCs/>
          <w:u w:val="single"/>
          <w:lang w:val="en-GB"/>
        </w:rPr>
        <w:t>Ownership of Foreground.</w:t>
      </w:r>
      <w:r w:rsidRPr="00FC18FA">
        <w:rPr>
          <w:rFonts w:ascii="Arial" w:hAnsi="Arial" w:cs="Arial"/>
          <w:bCs/>
          <w:lang w:val="en-GB"/>
        </w:rPr>
        <w:t xml:space="preserve"> Any Foreground that is generated solely by or on behalf of one Participant shall be exclusively owned by that Participant, </w:t>
      </w:r>
      <w:r>
        <w:rPr>
          <w:rFonts w:ascii="Arial" w:hAnsi="Arial" w:cs="Arial"/>
          <w:bCs/>
          <w:lang w:val="en-GB"/>
        </w:rPr>
        <w:t>provided however that Foreground will be owned by the Industrial Partner(s) in one of the following circumstances:</w:t>
      </w:r>
    </w:p>
    <w:p w14:paraId="0A67D021" w14:textId="7C618400" w:rsidR="00D9601E" w:rsidRPr="00FC1AD9" w:rsidRDefault="00D9601E" w:rsidP="00985E95">
      <w:pPr>
        <w:pStyle w:val="ListParagraph"/>
        <w:numPr>
          <w:ilvl w:val="2"/>
          <w:numId w:val="33"/>
        </w:numPr>
        <w:spacing w:before="120" w:after="120" w:line="276" w:lineRule="auto"/>
        <w:ind w:left="1560" w:right="44" w:hanging="709"/>
        <w:contextualSpacing w:val="0"/>
        <w:jc w:val="both"/>
        <w:rPr>
          <w:rFonts w:ascii="Arial" w:hAnsi="Arial" w:cs="Arial"/>
          <w:b/>
          <w:bCs/>
        </w:rPr>
      </w:pPr>
      <w:r w:rsidRPr="213CA174">
        <w:rPr>
          <w:rFonts w:ascii="Arial" w:hAnsi="Arial" w:cs="Arial"/>
        </w:rPr>
        <w:t xml:space="preserve">such Foreground is generated by the Research Organisation(s) </w:t>
      </w:r>
      <w:r w:rsidR="008F5D93">
        <w:rPr>
          <w:rFonts w:ascii="Arial" w:hAnsi="Arial" w:cs="Arial"/>
        </w:rPr>
        <w:t>but</w:t>
      </w:r>
      <w:r w:rsidRPr="213CA174">
        <w:rPr>
          <w:rFonts w:ascii="Arial" w:hAnsi="Arial" w:cs="Arial"/>
        </w:rPr>
        <w:t xml:space="preserve"> the corresponding costs are borne in full by the Industrial Partner(s);</w:t>
      </w:r>
      <w:r>
        <w:rPr>
          <w:rFonts w:ascii="Arial" w:hAnsi="Arial" w:cs="Arial"/>
        </w:rPr>
        <w:t xml:space="preserve"> or</w:t>
      </w:r>
    </w:p>
    <w:p w14:paraId="4BA83BD5" w14:textId="60E64C09" w:rsidR="00D9601E" w:rsidRPr="0076456C" w:rsidRDefault="006F0A51" w:rsidP="00985E95">
      <w:pPr>
        <w:pStyle w:val="ListParagraph"/>
        <w:numPr>
          <w:ilvl w:val="2"/>
          <w:numId w:val="33"/>
        </w:numPr>
        <w:spacing w:before="120" w:after="120" w:line="276" w:lineRule="auto"/>
        <w:ind w:left="1560" w:right="44" w:hanging="709"/>
        <w:contextualSpacing w:val="0"/>
        <w:jc w:val="both"/>
        <w:rPr>
          <w:rFonts w:ascii="Arial" w:hAnsi="Arial" w:cs="Arial"/>
          <w:b/>
          <w:lang w:val="en-GB"/>
        </w:rPr>
      </w:pPr>
      <w:r>
        <w:rPr>
          <w:rFonts w:ascii="Arial" w:hAnsi="Arial" w:cs="Arial"/>
          <w:bCs/>
          <w:lang w:val="en-GB"/>
        </w:rPr>
        <w:t>[</w:t>
      </w:r>
      <w:r w:rsidRPr="006F0A51">
        <w:rPr>
          <w:rFonts w:ascii="Arial" w:hAnsi="Arial" w:cs="Arial"/>
          <w:bCs/>
          <w:highlight w:val="yellow"/>
          <w:lang w:val="en-GB"/>
        </w:rPr>
        <w:t>OPTIONAL</w:t>
      </w:r>
      <w:r>
        <w:rPr>
          <w:rFonts w:ascii="Arial" w:hAnsi="Arial" w:cs="Arial"/>
          <w:bCs/>
          <w:lang w:val="en-GB"/>
        </w:rPr>
        <w:t xml:space="preserve">] </w:t>
      </w:r>
      <w:r w:rsidR="00D9601E">
        <w:rPr>
          <w:rFonts w:ascii="Arial" w:hAnsi="Arial" w:cs="Arial"/>
          <w:bCs/>
          <w:lang w:val="en-GB"/>
        </w:rPr>
        <w:t>such represents an adequate reflection of the significant contributions made by the Industrial Partner(s) towards and throughout manifestation of the Foreground</w:t>
      </w:r>
      <w:r w:rsidR="00D9601E" w:rsidRPr="00985E95">
        <w:rPr>
          <w:rFonts w:ascii="Arial" w:hAnsi="Arial" w:cs="Arial"/>
          <w:bCs/>
          <w:highlight w:val="yellow"/>
          <w:lang w:val="en-GB"/>
        </w:rPr>
        <w:t xml:space="preserve">, </w:t>
      </w:r>
      <w:commentRangeStart w:id="6"/>
      <w:r w:rsidR="00D9601E" w:rsidRPr="00985E95">
        <w:rPr>
          <w:rFonts w:ascii="Arial" w:hAnsi="Arial" w:cs="Arial"/>
          <w:bCs/>
          <w:highlight w:val="yellow"/>
          <w:lang w:val="en-GB"/>
        </w:rPr>
        <w:t xml:space="preserve">as described in Section </w:t>
      </w:r>
      <w:r w:rsidR="00484FC3">
        <w:rPr>
          <w:rFonts w:ascii="Arial" w:hAnsi="Arial" w:cs="Arial"/>
          <w:bCs/>
          <w:lang w:val="en-GB"/>
        </w:rPr>
        <w:t>8.10</w:t>
      </w:r>
      <w:commentRangeEnd w:id="6"/>
      <w:r w:rsidR="004C09D4">
        <w:rPr>
          <w:rStyle w:val="CommentReference"/>
          <w:lang w:val="nl-NL" w:eastAsia="nl-NL"/>
        </w:rPr>
        <w:commentReference w:id="6"/>
      </w:r>
      <w:r w:rsidR="00D9601E">
        <w:rPr>
          <w:rFonts w:ascii="Arial" w:hAnsi="Arial" w:cs="Arial"/>
          <w:bCs/>
          <w:lang w:val="en-GB"/>
        </w:rPr>
        <w:t>; or</w:t>
      </w:r>
    </w:p>
    <w:p w14:paraId="4CAC1C09" w14:textId="62FEC88F" w:rsidR="00D9601E" w:rsidRPr="002A6F8F" w:rsidRDefault="00D9601E" w:rsidP="002A6F8F">
      <w:pPr>
        <w:pStyle w:val="ListParagraph"/>
        <w:numPr>
          <w:ilvl w:val="2"/>
          <w:numId w:val="33"/>
        </w:numPr>
        <w:spacing w:before="120" w:after="120" w:line="276" w:lineRule="auto"/>
        <w:ind w:left="1560" w:right="45" w:hanging="709"/>
        <w:contextualSpacing w:val="0"/>
        <w:jc w:val="both"/>
        <w:rPr>
          <w:rFonts w:ascii="Arial" w:hAnsi="Arial" w:cs="Arial"/>
          <w:bCs/>
          <w:lang w:val="en-GB"/>
        </w:rPr>
      </w:pPr>
      <w:r>
        <w:rPr>
          <w:rFonts w:ascii="Arial" w:hAnsi="Arial" w:cs="Arial"/>
          <w:bCs/>
          <w:lang w:val="en-GB"/>
        </w:rPr>
        <w:t>such Foreground is generated by the Research Organisation(s) and</w:t>
      </w:r>
      <w:r w:rsidR="00156371">
        <w:rPr>
          <w:rFonts w:ascii="Arial" w:hAnsi="Arial" w:cs="Arial"/>
          <w:bCs/>
          <w:lang w:val="en-GB"/>
        </w:rPr>
        <w:t xml:space="preserve"> the Industrial Partner(s) has</w:t>
      </w:r>
      <w:r w:rsidR="00AF1DA1">
        <w:rPr>
          <w:rFonts w:ascii="Arial" w:hAnsi="Arial" w:cs="Arial"/>
          <w:bCs/>
          <w:lang w:val="en-GB"/>
        </w:rPr>
        <w:t>/have</w:t>
      </w:r>
      <w:r w:rsidR="00156371">
        <w:rPr>
          <w:rFonts w:ascii="Arial" w:hAnsi="Arial" w:cs="Arial"/>
          <w:bCs/>
          <w:lang w:val="en-GB"/>
        </w:rPr>
        <w:t xml:space="preserve"> exercised its Option Right in accordance with </w:t>
      </w:r>
      <w:r w:rsidR="000F2192">
        <w:rPr>
          <w:rFonts w:ascii="Arial" w:hAnsi="Arial" w:cs="Arial"/>
          <w:bCs/>
          <w:lang w:val="en-GB"/>
        </w:rPr>
        <w:t xml:space="preserve">Section </w:t>
      </w:r>
      <w:r w:rsidR="00484FC3">
        <w:rPr>
          <w:rFonts w:ascii="Arial" w:hAnsi="Arial" w:cs="Arial"/>
          <w:bCs/>
          <w:lang w:val="en-GB"/>
        </w:rPr>
        <w:t>8.5</w:t>
      </w:r>
      <w:r>
        <w:rPr>
          <w:rFonts w:ascii="Arial" w:hAnsi="Arial" w:cs="Arial"/>
          <w:bCs/>
          <w:lang w:val="en-GB"/>
        </w:rPr>
        <w:t>.</w:t>
      </w:r>
    </w:p>
    <w:p w14:paraId="4FE37352" w14:textId="77777777" w:rsidR="001F6E10" w:rsidRPr="00C72C12" w:rsidRDefault="001F6E10" w:rsidP="001F6E10">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7" w:name="_Ref188861226"/>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3CBF544"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228D21CC"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lastRenderedPageBreak/>
        <w:t xml:space="preserve">separate their contribution for the purpose of applying for, obtaining or maintaining protection of the Foreground, </w:t>
      </w:r>
    </w:p>
    <w:p w14:paraId="7E931FA3" w14:textId="7C3E5D05" w:rsidR="001F6E10" w:rsidRPr="00DD131A" w:rsidRDefault="001F6E10" w:rsidP="00DD131A">
      <w:pPr>
        <w:pStyle w:val="ListParagraph"/>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 xml:space="preserve">, </w:t>
      </w:r>
      <w:r w:rsidRPr="00F52F99">
        <w:rPr>
          <w:rFonts w:ascii="Arial" w:hAnsi="Arial" w:cs="Arial"/>
          <w:lang w:val="en-GB"/>
        </w:rPr>
        <w:t>unless it is obvious that this division of ownership is disproportionate in relation to the respective contributions to such Foreground</w:t>
      </w:r>
      <w:r>
        <w:rPr>
          <w:rFonts w:ascii="Arial" w:hAnsi="Arial" w:cs="Arial"/>
          <w:lang w:val="en-GB"/>
        </w:rPr>
        <w:t>.</w:t>
      </w:r>
    </w:p>
    <w:bookmarkEnd w:id="7"/>
    <w:p w14:paraId="0D3C432E" w14:textId="55C67B6A" w:rsidR="00BE4A33" w:rsidRPr="00B67C7F" w:rsidRDefault="00BE4A33" w:rsidP="00B67C7F">
      <w:pPr>
        <w:pStyle w:val="ListParagraph"/>
        <w:spacing w:before="120" w:after="120" w:line="276" w:lineRule="auto"/>
        <w:ind w:left="851" w:right="44"/>
        <w:contextualSpacing w:val="0"/>
        <w:jc w:val="both"/>
        <w:rPr>
          <w:rFonts w:ascii="Arial" w:hAnsi="Arial" w:cs="Arial"/>
          <w:bCs/>
          <w:lang w:val="en-GB"/>
        </w:rPr>
      </w:pPr>
    </w:p>
    <w:p w14:paraId="593CD449" w14:textId="0042264F" w:rsidR="00FB4189" w:rsidRPr="0055511A" w:rsidRDefault="00FB4189" w:rsidP="00FB4189">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8" w:name="_Ref184032671"/>
      <w:r w:rsidRPr="001552FC">
        <w:rPr>
          <w:rFonts w:ascii="Arial" w:hAnsi="Arial" w:cs="Arial"/>
          <w:u w:val="single"/>
          <w:lang w:val="en-GB"/>
        </w:rPr>
        <w:t>Exploitation of Foreground.</w:t>
      </w:r>
      <w:r w:rsidRPr="001552FC">
        <w:rPr>
          <w:rFonts w:ascii="Arial" w:hAnsi="Arial" w:cs="Arial"/>
          <w:lang w:val="en-GB"/>
        </w:rPr>
        <w:t xml:space="preserve"> </w:t>
      </w:r>
      <w:r w:rsidR="00E62B5C">
        <w:rPr>
          <w:rFonts w:ascii="Arial" w:hAnsi="Arial" w:cs="Arial"/>
          <w:lang w:val="en-GB"/>
        </w:rPr>
        <w:t>E</w:t>
      </w:r>
      <w:r w:rsidRPr="001552FC">
        <w:rPr>
          <w:rFonts w:ascii="Arial" w:hAnsi="Arial" w:cs="Arial"/>
          <w:lang w:val="en-GB"/>
        </w:rPr>
        <w:t xml:space="preserv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sidR="00E62B5C">
        <w:rPr>
          <w:rFonts w:ascii="Arial" w:hAnsi="Arial" w:cs="Arial"/>
          <w:lang w:val="en-GB"/>
        </w:rPr>
        <w:t xml:space="preserve">, </w:t>
      </w:r>
      <w:r w:rsidR="00601761">
        <w:rPr>
          <w:rFonts w:ascii="Arial" w:hAnsi="Arial" w:cs="Arial"/>
          <w:lang w:val="en-GB"/>
        </w:rPr>
        <w:t xml:space="preserve">provided </w:t>
      </w:r>
      <w:r w:rsidR="00B252CB">
        <w:rPr>
          <w:rFonts w:ascii="Arial" w:hAnsi="Arial" w:cs="Arial"/>
          <w:lang w:val="en-GB"/>
        </w:rPr>
        <w:t xml:space="preserve">however </w:t>
      </w:r>
      <w:r w:rsidR="00601761">
        <w:rPr>
          <w:rFonts w:ascii="Arial" w:hAnsi="Arial" w:cs="Arial"/>
          <w:lang w:val="en-GB"/>
        </w:rPr>
        <w:t xml:space="preserve">that </w:t>
      </w:r>
      <w:r w:rsidR="00E81AFC">
        <w:rPr>
          <w:rFonts w:ascii="Arial" w:hAnsi="Arial" w:cs="Arial"/>
          <w:lang w:val="en-GB"/>
        </w:rPr>
        <w:t>a Participant shall only use Foreground</w:t>
      </w:r>
      <w:r w:rsidR="00E62B5C">
        <w:rPr>
          <w:rFonts w:ascii="Arial" w:hAnsi="Arial" w:cs="Arial"/>
          <w:lang w:val="en-GB"/>
        </w:rPr>
        <w:t xml:space="preserve"> </w:t>
      </w:r>
      <w:r w:rsidR="00E81AFC" w:rsidRPr="00E81AFC">
        <w:rPr>
          <w:rFonts w:ascii="Arial" w:hAnsi="Arial" w:cs="Arial"/>
          <w:lang w:val="en-GB"/>
        </w:rPr>
        <w:t xml:space="preserve">for </w:t>
      </w:r>
      <w:r w:rsidR="007F5F95">
        <w:rPr>
          <w:rFonts w:ascii="Arial" w:hAnsi="Arial" w:cs="Arial"/>
          <w:lang w:val="en-GB"/>
        </w:rPr>
        <w:t>N</w:t>
      </w:r>
      <w:r w:rsidR="00E81AFC" w:rsidRPr="00E81AFC">
        <w:rPr>
          <w:rFonts w:ascii="Arial" w:hAnsi="Arial" w:cs="Arial"/>
          <w:lang w:val="en-GB"/>
        </w:rPr>
        <w:t>on-</w:t>
      </w:r>
      <w:r w:rsidR="007F5F95">
        <w:rPr>
          <w:rFonts w:ascii="Arial" w:hAnsi="Arial" w:cs="Arial"/>
          <w:lang w:val="en-GB"/>
        </w:rPr>
        <w:t>C</w:t>
      </w:r>
      <w:r w:rsidR="00E81AFC" w:rsidRPr="00E81AFC">
        <w:rPr>
          <w:rFonts w:ascii="Arial" w:hAnsi="Arial" w:cs="Arial"/>
          <w:lang w:val="en-GB"/>
        </w:rPr>
        <w:t xml:space="preserve">ommercial </w:t>
      </w:r>
      <w:r w:rsidR="007F5F95">
        <w:rPr>
          <w:rFonts w:ascii="Arial" w:hAnsi="Arial" w:cs="Arial"/>
          <w:lang w:val="en-GB"/>
        </w:rPr>
        <w:t>P</w:t>
      </w:r>
      <w:r w:rsidR="00E81AFC" w:rsidRPr="00E81AFC">
        <w:rPr>
          <w:rFonts w:ascii="Arial" w:hAnsi="Arial" w:cs="Arial"/>
          <w:lang w:val="en-GB"/>
        </w:rPr>
        <w:t xml:space="preserve">urposes </w:t>
      </w:r>
      <w:r w:rsidR="008308A6">
        <w:rPr>
          <w:rFonts w:ascii="Arial" w:hAnsi="Arial" w:cs="Arial"/>
          <w:lang w:val="en-GB"/>
        </w:rPr>
        <w:t>as long as</w:t>
      </w:r>
      <w:r w:rsidR="00E81AFC" w:rsidRPr="00E81AFC">
        <w:rPr>
          <w:rFonts w:ascii="Arial" w:hAnsi="Arial" w:cs="Arial"/>
          <w:lang w:val="en-GB"/>
        </w:rPr>
        <w:t xml:space="preserve"> </w:t>
      </w:r>
      <w:r w:rsidR="00E62B5C">
        <w:rPr>
          <w:rFonts w:ascii="Arial" w:hAnsi="Arial" w:cs="Arial"/>
          <w:lang w:val="en-GB"/>
        </w:rPr>
        <w:t xml:space="preserve">such Foreground is still </w:t>
      </w:r>
      <w:r w:rsidR="00987D6E">
        <w:rPr>
          <w:rFonts w:ascii="Arial" w:hAnsi="Arial" w:cs="Arial"/>
          <w:lang w:val="en-GB"/>
        </w:rPr>
        <w:t>subject to the Option Right of another Participant</w:t>
      </w:r>
      <w:r>
        <w:rPr>
          <w:rFonts w:ascii="Arial" w:hAnsi="Arial" w:cs="Arial"/>
          <w:lang w:val="en-GB"/>
        </w:rPr>
        <w:t xml:space="preserve">. </w:t>
      </w:r>
    </w:p>
    <w:p w14:paraId="0DA8C79E" w14:textId="7384030F" w:rsidR="00FB4189" w:rsidRDefault="00B63FA1" w:rsidP="00257156">
      <w:pPr>
        <w:pStyle w:val="ListParagraph"/>
        <w:spacing w:before="120" w:after="120" w:line="276" w:lineRule="auto"/>
        <w:ind w:left="851" w:right="44"/>
        <w:jc w:val="both"/>
        <w:rPr>
          <w:rFonts w:ascii="Arial" w:hAnsi="Arial" w:cs="Arial"/>
          <w:lang w:val="en-GB"/>
        </w:rPr>
      </w:pPr>
      <w:r>
        <w:rPr>
          <w:rFonts w:ascii="Arial" w:hAnsi="Arial" w:cs="Arial"/>
          <w:lang w:val="en-GB"/>
        </w:rPr>
        <w:t xml:space="preserve">Each </w:t>
      </w:r>
      <w:r w:rsidR="00FB4189">
        <w:rPr>
          <w:rFonts w:ascii="Arial" w:hAnsi="Arial" w:cs="Arial"/>
          <w:lang w:val="en-GB"/>
        </w:rPr>
        <w:t>Participant that owns</w:t>
      </w:r>
      <w:r w:rsidR="00FB4189" w:rsidRPr="001552FC">
        <w:rPr>
          <w:rFonts w:ascii="Arial" w:hAnsi="Arial" w:cs="Arial"/>
          <w:lang w:val="en-GB"/>
        </w:rPr>
        <w:t xml:space="preserve"> joint Foreground shall be entitled to</w:t>
      </w:r>
      <w:r w:rsidR="00815A13">
        <w:rPr>
          <w:rFonts w:ascii="Arial" w:hAnsi="Arial" w:cs="Arial"/>
          <w:lang w:val="en-GB"/>
        </w:rPr>
        <w:t xml:space="preserve"> </w:t>
      </w:r>
      <w:r w:rsidR="00751AFC">
        <w:rPr>
          <w:rFonts w:ascii="Arial" w:hAnsi="Arial" w:cs="Arial"/>
          <w:lang w:val="en-GB"/>
        </w:rPr>
        <w:t>use</w:t>
      </w:r>
      <w:r w:rsidR="00FB4189" w:rsidRPr="001552FC">
        <w:rPr>
          <w:rFonts w:ascii="Arial" w:hAnsi="Arial" w:cs="Arial"/>
          <w:lang w:val="en-GB"/>
        </w:rPr>
        <w:t xml:space="preserve"> the jointly owned Foreground</w:t>
      </w:r>
      <w:r w:rsidR="00FB4189">
        <w:rPr>
          <w:rFonts w:ascii="Arial" w:hAnsi="Arial" w:cs="Arial"/>
          <w:lang w:val="en-GB"/>
        </w:rPr>
        <w:t>, unless otherwise agreed in a</w:t>
      </w:r>
      <w:r w:rsidR="00FB4189" w:rsidRPr="001552FC">
        <w:rPr>
          <w:rFonts w:ascii="Arial" w:hAnsi="Arial" w:cs="Arial"/>
          <w:lang w:val="en-GB"/>
        </w:rPr>
        <w:t xml:space="preserve"> joint ownership agreement</w:t>
      </w:r>
      <w:r w:rsidR="00257156">
        <w:rPr>
          <w:rFonts w:ascii="Arial" w:hAnsi="Arial" w:cs="Arial"/>
          <w:lang w:val="en-GB"/>
        </w:rPr>
        <w:t xml:space="preserve"> </w:t>
      </w:r>
      <w:r w:rsidR="00257156" w:rsidRPr="00257156">
        <w:rPr>
          <w:rFonts w:ascii="Arial" w:hAnsi="Arial" w:cs="Arial"/>
          <w:lang w:val="en-GB"/>
        </w:rPr>
        <w:t>to be concluded between the joint owners before any exploitation of Foreground takes</w:t>
      </w:r>
      <w:r w:rsidR="00257156">
        <w:rPr>
          <w:rFonts w:ascii="Arial" w:hAnsi="Arial" w:cs="Arial"/>
          <w:lang w:val="en-GB"/>
        </w:rPr>
        <w:t xml:space="preserve"> </w:t>
      </w:r>
      <w:r w:rsidR="00257156" w:rsidRPr="0006013F">
        <w:rPr>
          <w:rFonts w:ascii="Arial" w:hAnsi="Arial" w:cs="Arial"/>
          <w:lang w:val="en-GB"/>
        </w:rPr>
        <w:t>place</w:t>
      </w:r>
      <w:r w:rsidR="00FB4189" w:rsidRPr="0006013F">
        <w:rPr>
          <w:rFonts w:ascii="Arial" w:hAnsi="Arial" w:cs="Arial"/>
          <w:lang w:val="en-GB"/>
        </w:rPr>
        <w:t>, for the following purposes:</w:t>
      </w:r>
    </w:p>
    <w:p w14:paraId="3BCC6463" w14:textId="77777777" w:rsidR="00257156" w:rsidRPr="005F7015" w:rsidRDefault="00257156" w:rsidP="005F7015">
      <w:pPr>
        <w:pStyle w:val="ListParagraph"/>
        <w:spacing w:before="120" w:after="120" w:line="276" w:lineRule="auto"/>
        <w:ind w:left="851" w:right="44"/>
        <w:jc w:val="both"/>
        <w:rPr>
          <w:rFonts w:ascii="Arial" w:hAnsi="Arial" w:cs="Arial"/>
          <w:lang w:val="en-GB"/>
        </w:rPr>
      </w:pPr>
    </w:p>
    <w:p w14:paraId="1EFEBCBC" w14:textId="2B5C53FC"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w:t>
      </w:r>
      <w:r w:rsidR="00492B16">
        <w:rPr>
          <w:rFonts w:ascii="Arial" w:hAnsi="Arial" w:cs="Arial"/>
          <w:lang w:val="en-GB"/>
        </w:rPr>
        <w:t>N</w:t>
      </w:r>
      <w:r w:rsidRPr="001552FC">
        <w:rPr>
          <w:rFonts w:ascii="Arial" w:hAnsi="Arial" w:cs="Arial"/>
          <w:lang w:val="en-GB"/>
        </w:rPr>
        <w:t>on-</w:t>
      </w:r>
      <w:r w:rsidR="00492B16">
        <w:rPr>
          <w:rFonts w:ascii="Arial" w:hAnsi="Arial" w:cs="Arial"/>
          <w:lang w:val="en-GB"/>
        </w:rPr>
        <w:t>C</w:t>
      </w:r>
      <w:r w:rsidRPr="001552FC">
        <w:rPr>
          <w:rFonts w:ascii="Arial" w:hAnsi="Arial" w:cs="Arial"/>
          <w:lang w:val="en-GB"/>
        </w:rPr>
        <w:t xml:space="preserve">ommercial </w:t>
      </w:r>
      <w:r w:rsidR="00492B16">
        <w:rPr>
          <w:rFonts w:ascii="Arial" w:hAnsi="Arial" w:cs="Arial"/>
          <w:lang w:val="en-GB"/>
        </w:rPr>
        <w:t>P</w:t>
      </w:r>
      <w:r w:rsidRPr="001552FC">
        <w:rPr>
          <w:rFonts w:ascii="Arial" w:hAnsi="Arial" w:cs="Arial"/>
          <w:lang w:val="en-GB"/>
        </w:rPr>
        <w:t>urposes</w:t>
      </w:r>
      <w:r w:rsidRPr="001552FC">
        <w:rPr>
          <w:rFonts w:ascii="Arial" w:hAnsi="Arial" w:cs="Arial"/>
          <w:color w:val="000000"/>
          <w:lang w:val="en-GB"/>
        </w:rPr>
        <w:t>,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3A7CA8DD" w14:textId="4057D68B"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5F7015">
        <w:rPr>
          <w:rFonts w:ascii="Arial" w:hAnsi="Arial" w:cs="Arial"/>
          <w:lang w:val="en-GB"/>
        </w:rPr>
        <w:t>to grant nonexclusive licenses to third parties (without any right to sublicense) for commercial purposes, if the other joint owners are given (</w:t>
      </w:r>
      <w:proofErr w:type="spellStart"/>
      <w:r w:rsidRPr="005F7015">
        <w:rPr>
          <w:rFonts w:ascii="Arial" w:hAnsi="Arial" w:cs="Arial"/>
          <w:lang w:val="en-GB"/>
        </w:rPr>
        <w:t>i</w:t>
      </w:r>
      <w:proofErr w:type="spellEnd"/>
      <w:r w:rsidRPr="005F7015">
        <w:rPr>
          <w:rFonts w:ascii="Arial" w:hAnsi="Arial" w:cs="Arial"/>
          <w:lang w:val="en-GB"/>
        </w:rPr>
        <w:t>) at least 45 (forty-five) calendar days advance notice and (ii) fair and reasonable compensation taking into account each joint owner’s relative intellectual contribution to the joint Foreground</w:t>
      </w:r>
      <w:r w:rsidR="00B252CB">
        <w:rPr>
          <w:rFonts w:ascii="Arial" w:hAnsi="Arial" w:cs="Arial"/>
          <w:lang w:val="en-GB"/>
        </w:rPr>
        <w:t>;</w:t>
      </w:r>
    </w:p>
    <w:p w14:paraId="61F2B335" w14:textId="710F234C" w:rsidR="00B252CB" w:rsidRPr="005F7015" w:rsidRDefault="009A1B5D" w:rsidP="005F7015">
      <w:pPr>
        <w:spacing w:before="120" w:after="120" w:line="276" w:lineRule="auto"/>
        <w:ind w:left="851" w:right="44"/>
        <w:jc w:val="both"/>
        <w:rPr>
          <w:rFonts w:ascii="Arial" w:hAnsi="Arial" w:cs="Arial"/>
          <w:bCs/>
          <w:lang w:val="en-GB"/>
        </w:rPr>
      </w:pPr>
      <w:r>
        <w:rPr>
          <w:rFonts w:ascii="Arial" w:hAnsi="Arial" w:cs="Arial"/>
          <w:bCs/>
          <w:sz w:val="20"/>
          <w:szCs w:val="20"/>
          <w:lang w:val="en-GB"/>
        </w:rPr>
        <w:t>P</w:t>
      </w:r>
      <w:r w:rsidR="003B6295" w:rsidRPr="003B6295">
        <w:rPr>
          <w:rFonts w:ascii="Arial" w:hAnsi="Arial" w:cs="Arial"/>
          <w:bCs/>
          <w:sz w:val="20"/>
          <w:szCs w:val="20"/>
          <w:lang w:val="en-GB"/>
        </w:rPr>
        <w:t xml:space="preserve">rovided however that a Participant shall only use </w:t>
      </w:r>
      <w:r w:rsidR="003B6295">
        <w:rPr>
          <w:rFonts w:ascii="Arial" w:hAnsi="Arial" w:cs="Arial"/>
          <w:bCs/>
          <w:sz w:val="20"/>
          <w:szCs w:val="20"/>
          <w:lang w:val="en-GB"/>
        </w:rPr>
        <w:t xml:space="preserve">jointly owned </w:t>
      </w:r>
      <w:r w:rsidR="003B6295" w:rsidRPr="003B6295">
        <w:rPr>
          <w:rFonts w:ascii="Arial" w:hAnsi="Arial" w:cs="Arial"/>
          <w:bCs/>
          <w:sz w:val="20"/>
          <w:szCs w:val="20"/>
          <w:lang w:val="en-GB"/>
        </w:rPr>
        <w:t xml:space="preserve">Foreground for </w:t>
      </w:r>
      <w:r w:rsidR="007F5F95">
        <w:rPr>
          <w:rFonts w:ascii="Arial" w:hAnsi="Arial" w:cs="Arial"/>
          <w:bCs/>
          <w:sz w:val="20"/>
          <w:szCs w:val="20"/>
          <w:lang w:val="en-GB"/>
        </w:rPr>
        <w:t>N</w:t>
      </w:r>
      <w:r w:rsidR="003B6295" w:rsidRPr="003B6295">
        <w:rPr>
          <w:rFonts w:ascii="Arial" w:hAnsi="Arial" w:cs="Arial"/>
          <w:bCs/>
          <w:sz w:val="20"/>
          <w:szCs w:val="20"/>
          <w:lang w:val="en-GB"/>
        </w:rPr>
        <w:t>on-</w:t>
      </w:r>
      <w:r w:rsidR="007F5F95">
        <w:rPr>
          <w:rFonts w:ascii="Arial" w:hAnsi="Arial" w:cs="Arial"/>
          <w:bCs/>
          <w:sz w:val="20"/>
          <w:szCs w:val="20"/>
          <w:lang w:val="en-GB"/>
        </w:rPr>
        <w:t>C</w:t>
      </w:r>
      <w:r w:rsidR="003B6295" w:rsidRPr="003B6295">
        <w:rPr>
          <w:rFonts w:ascii="Arial" w:hAnsi="Arial" w:cs="Arial"/>
          <w:bCs/>
          <w:sz w:val="20"/>
          <w:szCs w:val="20"/>
          <w:lang w:val="en-GB"/>
        </w:rPr>
        <w:t xml:space="preserve">ommercial </w:t>
      </w:r>
      <w:r w:rsidR="007F5F95">
        <w:rPr>
          <w:rFonts w:ascii="Arial" w:hAnsi="Arial" w:cs="Arial"/>
          <w:bCs/>
          <w:sz w:val="20"/>
          <w:szCs w:val="20"/>
          <w:lang w:val="en-GB"/>
        </w:rPr>
        <w:t>P</w:t>
      </w:r>
      <w:r w:rsidR="003B6295" w:rsidRPr="003B6295">
        <w:rPr>
          <w:rFonts w:ascii="Arial" w:hAnsi="Arial" w:cs="Arial"/>
          <w:bCs/>
          <w:sz w:val="20"/>
          <w:szCs w:val="20"/>
          <w:lang w:val="en-GB"/>
        </w:rPr>
        <w:t>urposes, as long as such Foreground is still subject to the Option Right of another Participant.</w:t>
      </w:r>
    </w:p>
    <w:p w14:paraId="1BFDDE23" w14:textId="77EC227D" w:rsidR="0083302E" w:rsidRPr="00A0122D"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bCs/>
          <w:u w:val="single"/>
          <w:lang w:val="en-GB"/>
        </w:rPr>
        <w:t>Option Right.</w:t>
      </w:r>
      <w:r>
        <w:rPr>
          <w:rFonts w:ascii="Arial" w:hAnsi="Arial" w:cs="Arial"/>
          <w:bCs/>
          <w:lang w:val="en-GB"/>
        </w:rPr>
        <w:t xml:space="preserve"> Any Industrial Partner </w:t>
      </w:r>
      <w:r w:rsidR="00A86C94" w:rsidRPr="00A86C94">
        <w:rPr>
          <w:rFonts w:ascii="Arial" w:hAnsi="Arial" w:cs="Arial"/>
          <w:bCs/>
          <w:lang w:val="en-GB"/>
        </w:rPr>
        <w:t xml:space="preserve">that has made a substantial contribution to the Budget </w:t>
      </w:r>
      <w:r>
        <w:rPr>
          <w:rFonts w:ascii="Arial" w:hAnsi="Arial" w:cs="Arial"/>
          <w:bCs/>
          <w:lang w:val="en-GB"/>
        </w:rPr>
        <w:t xml:space="preserve">is granted an option right whereby, if exercised and subject to the terms of Sections </w:t>
      </w:r>
      <w:r w:rsidR="002D34A4">
        <w:rPr>
          <w:rFonts w:ascii="Arial" w:hAnsi="Arial" w:cs="Arial"/>
          <w:bCs/>
          <w:lang w:val="en-GB"/>
        </w:rPr>
        <w:t>8.6</w:t>
      </w:r>
      <w:r>
        <w:rPr>
          <w:rFonts w:ascii="Arial" w:hAnsi="Arial" w:cs="Arial"/>
          <w:bCs/>
          <w:lang w:val="en-GB"/>
        </w:rPr>
        <w:t xml:space="preserve"> and </w:t>
      </w:r>
      <w:r w:rsidR="002D34A4">
        <w:rPr>
          <w:rFonts w:ascii="Arial" w:hAnsi="Arial" w:cs="Arial"/>
          <w:bCs/>
          <w:lang w:val="en-GB"/>
        </w:rPr>
        <w:t>8.7</w:t>
      </w:r>
      <w:r>
        <w:rPr>
          <w:rFonts w:ascii="Arial" w:hAnsi="Arial" w:cs="Arial"/>
          <w:bCs/>
          <w:lang w:val="en-GB"/>
        </w:rPr>
        <w:t>:</w:t>
      </w:r>
      <w:bookmarkEnd w:id="8"/>
      <w:r>
        <w:rPr>
          <w:rFonts w:ascii="Arial" w:hAnsi="Arial" w:cs="Arial"/>
          <w:bCs/>
          <w:lang w:val="en-GB"/>
        </w:rPr>
        <w:t xml:space="preserve"> </w:t>
      </w:r>
    </w:p>
    <w:p w14:paraId="753FA97F" w14:textId="626FBDAC" w:rsidR="0083302E"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a (non-)exclusive license to any Foreground </w:t>
      </w:r>
      <w:r w:rsidR="00400D38">
        <w:rPr>
          <w:rFonts w:ascii="Arial" w:hAnsi="Arial" w:cs="Arial"/>
          <w:bCs/>
          <w:lang w:val="en-GB"/>
        </w:rPr>
        <w:t>(jointly or solely) owned</w:t>
      </w:r>
      <w:r>
        <w:rPr>
          <w:rFonts w:ascii="Arial" w:hAnsi="Arial" w:cs="Arial"/>
          <w:bCs/>
          <w:lang w:val="en-GB"/>
        </w:rPr>
        <w:t xml:space="preserve"> by Research Organisation(s); or</w:t>
      </w:r>
    </w:p>
    <w:p w14:paraId="2656639A" w14:textId="73CC5A08" w:rsidR="0083302E" w:rsidRPr="000701F3"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ownership of the Foreground </w:t>
      </w:r>
      <w:r w:rsidR="00400D38">
        <w:rPr>
          <w:rFonts w:ascii="Arial" w:hAnsi="Arial" w:cs="Arial"/>
          <w:bCs/>
          <w:lang w:val="en-GB"/>
        </w:rPr>
        <w:t>(jointly or solely) owned</w:t>
      </w:r>
      <w:r>
        <w:rPr>
          <w:rFonts w:ascii="Arial" w:hAnsi="Arial" w:cs="Arial"/>
          <w:bCs/>
          <w:lang w:val="en-GB"/>
        </w:rPr>
        <w:t xml:space="preserve"> by the Research Organisation(s).</w:t>
      </w:r>
    </w:p>
    <w:p w14:paraId="1F9F0C58" w14:textId="034A4451" w:rsidR="0083302E" w:rsidRDefault="0083302E" w:rsidP="0083302E">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r w:rsidR="00D72097">
        <w:rPr>
          <w:rFonts w:ascii="Arial" w:hAnsi="Arial" w:cs="Arial"/>
          <w:bCs/>
          <w:lang w:val="en-GB"/>
        </w:rPr>
        <w:t xml:space="preserve"> </w:t>
      </w:r>
      <w:r w:rsidR="00D72097" w:rsidRPr="00D72097">
        <w:rPr>
          <w:rFonts w:ascii="Arial" w:hAnsi="Arial" w:cs="Arial"/>
          <w:bCs/>
          <w:lang w:val="en-GB"/>
        </w:rPr>
        <w:t xml:space="preserve">A contribution in cash or in kind at least </w:t>
      </w:r>
      <w:r w:rsidR="00D72097">
        <w:rPr>
          <w:rFonts w:ascii="Arial" w:hAnsi="Arial" w:cs="Arial"/>
          <w:bCs/>
          <w:lang w:val="en-GB"/>
        </w:rPr>
        <w:t>ten percent (10%)</w:t>
      </w:r>
      <w:r w:rsidR="00D72097" w:rsidRPr="00D72097">
        <w:rPr>
          <w:rFonts w:ascii="Arial" w:hAnsi="Arial" w:cs="Arial"/>
          <w:bCs/>
          <w:lang w:val="en-GB"/>
        </w:rPr>
        <w:t xml:space="preserve"> of the cost budgeted in the Budget under the Project shall be considered ‘substantial’.</w:t>
      </w:r>
    </w:p>
    <w:p w14:paraId="4C04FD7D" w14:textId="331FA568" w:rsidR="002E7C10" w:rsidRDefault="002E7C10" w:rsidP="002E7C10">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If more than one Industrial Partner has made a substantial contribution, the Option Right shall be granted in the following order:</w:t>
      </w:r>
    </w:p>
    <w:p w14:paraId="767D8271" w14:textId="77777777"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to the Industrial Partner whose Background is improved by the Foreground;</w:t>
      </w:r>
    </w:p>
    <w:p w14:paraId="480227AE" w14:textId="28F6087E"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if more than one Industrial Partner meets the criterion under (</w:t>
      </w:r>
      <w:proofErr w:type="spellStart"/>
      <w:r>
        <w:rPr>
          <w:rFonts w:ascii="Arial" w:hAnsi="Arial" w:cs="Arial"/>
          <w:bCs/>
          <w:lang w:val="en-GB"/>
        </w:rPr>
        <w:t>i</w:t>
      </w:r>
      <w:proofErr w:type="spellEnd"/>
      <w:r>
        <w:rPr>
          <w:rFonts w:ascii="Arial" w:hAnsi="Arial" w:cs="Arial"/>
          <w:bCs/>
          <w:lang w:val="en-GB"/>
        </w:rPr>
        <w:t>), or if</w:t>
      </w:r>
      <w:r w:rsidR="006668D8">
        <w:rPr>
          <w:rFonts w:ascii="Arial" w:hAnsi="Arial" w:cs="Arial"/>
          <w:bCs/>
          <w:lang w:val="en-GB"/>
        </w:rPr>
        <w:t xml:space="preserve"> the Foreground does not constitute an improvement to the Background of any industrial Partner: </w:t>
      </w:r>
      <w:r>
        <w:rPr>
          <w:rFonts w:ascii="Arial" w:hAnsi="Arial" w:cs="Arial"/>
          <w:bCs/>
          <w:lang w:val="en-GB"/>
        </w:rPr>
        <w:t xml:space="preserve">to the Industrial Partner that has made the highest substantial contribution (in cash or in kind) to the </w:t>
      </w:r>
      <w:r w:rsidR="006668D8">
        <w:rPr>
          <w:rFonts w:ascii="Arial" w:hAnsi="Arial" w:cs="Arial"/>
          <w:bCs/>
          <w:lang w:val="en-GB"/>
        </w:rPr>
        <w:t>Budget</w:t>
      </w:r>
      <w:r>
        <w:rPr>
          <w:rFonts w:ascii="Arial" w:hAnsi="Arial" w:cs="Arial"/>
          <w:bCs/>
          <w:lang w:val="en-GB"/>
        </w:rPr>
        <w:t>;</w:t>
      </w:r>
    </w:p>
    <w:p w14:paraId="2230D586" w14:textId="4EBDEE42" w:rsidR="002E7C10" w:rsidRPr="008376D6" w:rsidRDefault="002E7C10" w:rsidP="008376D6">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if two or more Industrial Partners have made contributions </w:t>
      </w:r>
      <w:r w:rsidR="007D778F">
        <w:rPr>
          <w:rFonts w:ascii="Arial" w:hAnsi="Arial" w:cs="Arial"/>
          <w:bCs/>
          <w:lang w:val="en-GB"/>
        </w:rPr>
        <w:t xml:space="preserve">(in cash or in kind) </w:t>
      </w:r>
      <w:r>
        <w:rPr>
          <w:rFonts w:ascii="Arial" w:hAnsi="Arial" w:cs="Arial"/>
          <w:bCs/>
          <w:lang w:val="en-GB"/>
        </w:rPr>
        <w:t>of equal value</w:t>
      </w:r>
      <w:r w:rsidR="007D778F">
        <w:rPr>
          <w:rFonts w:ascii="Arial" w:hAnsi="Arial" w:cs="Arial"/>
          <w:bCs/>
          <w:lang w:val="en-GB"/>
        </w:rPr>
        <w:t xml:space="preserve"> to the Budget</w:t>
      </w:r>
      <w:r>
        <w:rPr>
          <w:rFonts w:ascii="Arial" w:hAnsi="Arial" w:cs="Arial"/>
          <w:bCs/>
          <w:lang w:val="en-GB"/>
        </w:rPr>
        <w:t xml:space="preserve">, they shall exercise the Option Right jointly, unless otherwise agreed between them. </w:t>
      </w:r>
    </w:p>
    <w:p w14:paraId="1AFCE199" w14:textId="2FB718F6" w:rsidR="0083302E" w:rsidRPr="00EC5D92"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9" w:name="_Ref184104992"/>
      <w:r>
        <w:rPr>
          <w:rFonts w:ascii="Arial" w:hAnsi="Arial" w:cs="Arial"/>
          <w:bCs/>
          <w:u w:val="single"/>
          <w:lang w:val="en-GB"/>
        </w:rPr>
        <w:lastRenderedPageBreak/>
        <w:t>Exercise of the Option Right</w:t>
      </w:r>
      <w:r>
        <w:rPr>
          <w:rFonts w:ascii="Arial" w:hAnsi="Arial" w:cs="Arial"/>
          <w:bCs/>
          <w:lang w:val="en-GB"/>
        </w:rPr>
        <w:t>. The Option Right is granted to any Industrial Partner for exercise, by written notice to the Research Organisation(s) during the course of the Project and until six months after lapse of the Project (collectively, the “</w:t>
      </w:r>
      <w:r>
        <w:rPr>
          <w:rFonts w:ascii="Arial" w:hAnsi="Arial" w:cs="Arial"/>
          <w:b/>
          <w:lang w:val="en-GB"/>
        </w:rPr>
        <w:t>Option Term</w:t>
      </w:r>
      <w:r>
        <w:rPr>
          <w:rFonts w:ascii="Arial" w:hAnsi="Arial" w:cs="Arial"/>
          <w:bCs/>
          <w:lang w:val="en-GB"/>
        </w:rPr>
        <w:t>”).</w:t>
      </w:r>
      <w:bookmarkEnd w:id="9"/>
      <w:r w:rsidR="00CB6E7E">
        <w:rPr>
          <w:rFonts w:ascii="Arial" w:hAnsi="Arial" w:cs="Arial"/>
          <w:bCs/>
          <w:lang w:val="en-GB"/>
        </w:rPr>
        <w:t xml:space="preserve"> </w:t>
      </w:r>
      <w:r w:rsidR="00CB6E7E" w:rsidRPr="00CB6E7E">
        <w:rPr>
          <w:rFonts w:ascii="Arial" w:hAnsi="Arial" w:cs="Arial"/>
          <w:bCs/>
          <w:lang w:val="en-GB"/>
        </w:rPr>
        <w:t>After expiry of the Option Term, the Option lapses.</w:t>
      </w:r>
    </w:p>
    <w:p w14:paraId="726760AD" w14:textId="4F63AC28" w:rsidR="0083302E" w:rsidRDefault="0083302E" w:rsidP="0083302E">
      <w:pPr>
        <w:pStyle w:val="ListParagraph"/>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the Research Organisation(s) and the Industrial Partner(s) shall negotiate in good faith, all necessary provisions which, at a minimum, must include the Essential Terms as defined in Section </w:t>
      </w:r>
      <w:r w:rsidR="00C319C6">
        <w:rPr>
          <w:rFonts w:ascii="Arial" w:hAnsi="Arial" w:cs="Arial"/>
          <w:bCs/>
          <w:lang w:val="en-GB"/>
        </w:rPr>
        <w:fldChar w:fldCharType="begin"/>
      </w:r>
      <w:r w:rsidR="00C319C6">
        <w:rPr>
          <w:rFonts w:ascii="Arial" w:hAnsi="Arial" w:cs="Arial"/>
          <w:bCs/>
          <w:lang w:val="en-GB"/>
        </w:rPr>
        <w:instrText xml:space="preserve"> REF _Ref184049880 \r \h </w:instrText>
      </w:r>
      <w:r w:rsidR="00C319C6">
        <w:rPr>
          <w:rFonts w:ascii="Arial" w:hAnsi="Arial" w:cs="Arial"/>
          <w:bCs/>
          <w:lang w:val="en-GB"/>
        </w:rPr>
      </w:r>
      <w:r w:rsidR="00C319C6">
        <w:rPr>
          <w:rFonts w:ascii="Arial" w:hAnsi="Arial" w:cs="Arial"/>
          <w:bCs/>
          <w:lang w:val="en-GB"/>
        </w:rPr>
        <w:fldChar w:fldCharType="separate"/>
      </w:r>
      <w:r w:rsidR="00C319C6">
        <w:rPr>
          <w:rFonts w:ascii="Arial" w:hAnsi="Arial" w:cs="Arial"/>
          <w:bCs/>
          <w:lang w:val="en-GB"/>
        </w:rPr>
        <w:t>8.7</w:t>
      </w:r>
      <w:r w:rsidR="00C319C6">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0BBE0E0C" w:rsidR="0083302E" w:rsidRPr="00B57B7B"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0"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sidR="00C319C6">
        <w:rPr>
          <w:rFonts w:ascii="Arial" w:hAnsi="Arial" w:cs="Arial"/>
          <w:lang w:val="en-GB"/>
        </w:rPr>
        <w:fldChar w:fldCharType="begin"/>
      </w:r>
      <w:r w:rsidR="00C319C6">
        <w:rPr>
          <w:rFonts w:ascii="Arial" w:hAnsi="Arial" w:cs="Arial"/>
          <w:lang w:val="en-GB"/>
        </w:rPr>
        <w:instrText xml:space="preserve"> REF _Ref184032671 \r \h </w:instrText>
      </w:r>
      <w:r w:rsidR="00C319C6">
        <w:rPr>
          <w:rFonts w:ascii="Arial" w:hAnsi="Arial" w:cs="Arial"/>
          <w:lang w:val="en-GB"/>
        </w:rPr>
      </w:r>
      <w:r w:rsidR="00C319C6">
        <w:rPr>
          <w:rFonts w:ascii="Arial" w:hAnsi="Arial" w:cs="Arial"/>
          <w:lang w:val="en-GB"/>
        </w:rPr>
        <w:fldChar w:fldCharType="separate"/>
      </w:r>
      <w:r w:rsidR="00C319C6">
        <w:rPr>
          <w:rFonts w:ascii="Arial" w:hAnsi="Arial" w:cs="Arial"/>
          <w:lang w:val="en-GB"/>
        </w:rPr>
        <w:t>8.5</w:t>
      </w:r>
      <w:r w:rsidR="00C319C6">
        <w:rPr>
          <w:rFonts w:ascii="Arial" w:hAnsi="Arial" w:cs="Arial"/>
          <w:lang w:val="en-GB"/>
        </w:rPr>
        <w:fldChar w:fldCharType="end"/>
      </w:r>
      <w:r w:rsidR="00C319C6">
        <w:rPr>
          <w:rFonts w:ascii="Arial" w:hAnsi="Arial" w:cs="Arial"/>
          <w:lang w:val="en-GB"/>
        </w:rPr>
        <w:t xml:space="preserve"> and 8.6</w:t>
      </w:r>
      <w:r w:rsidR="00C319C6" w:rsidRPr="001552FC">
        <w:rPr>
          <w:rFonts w:ascii="Arial" w:hAnsi="Arial" w:cs="Arial"/>
          <w:lang w:val="en-GB"/>
        </w:rPr>
        <w:t xml:space="preserve"> </w:t>
      </w:r>
      <w:r w:rsidRPr="001552FC">
        <w:rPr>
          <w:rFonts w:ascii="Arial" w:hAnsi="Arial" w:cs="Arial"/>
          <w:lang w:val="en-GB"/>
        </w:rPr>
        <w:t>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0"/>
    </w:p>
    <w:p w14:paraId="695DAF5B" w14:textId="55190297" w:rsidR="0083302E" w:rsidRPr="001B66DB"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sidR="00C319C6">
        <w:rPr>
          <w:rFonts w:ascii="Arial" w:hAnsi="Arial" w:cs="Arial"/>
          <w:highlight w:val="yellow"/>
          <w:lang w:val="en-GB"/>
        </w:rPr>
        <w:fldChar w:fldCharType="begin"/>
      </w:r>
      <w:r w:rsidR="00C319C6">
        <w:rPr>
          <w:rFonts w:ascii="Arial" w:hAnsi="Arial" w:cs="Arial"/>
          <w:lang w:val="en-GB"/>
        </w:rPr>
        <w:instrText xml:space="preserve"> REF _Ref184105057 \r \h </w:instrText>
      </w:r>
      <w:r w:rsidR="00C319C6">
        <w:rPr>
          <w:rFonts w:ascii="Arial" w:hAnsi="Arial" w:cs="Arial"/>
          <w:highlight w:val="yellow"/>
          <w:lang w:val="en-GB"/>
        </w:rPr>
      </w:r>
      <w:r w:rsidR="00C319C6">
        <w:rPr>
          <w:rFonts w:ascii="Arial" w:hAnsi="Arial" w:cs="Arial"/>
          <w:highlight w:val="yellow"/>
          <w:lang w:val="en-GB"/>
        </w:rPr>
        <w:fldChar w:fldCharType="separate"/>
      </w:r>
      <w:r w:rsidR="00C319C6">
        <w:rPr>
          <w:rFonts w:ascii="Arial" w:hAnsi="Arial" w:cs="Arial"/>
          <w:lang w:val="en-GB"/>
        </w:rPr>
        <w:t>8.8</w:t>
      </w:r>
      <w:r w:rsidR="00C319C6">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67E78225"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sidR="00B06736">
        <w:rPr>
          <w:rFonts w:ascii="Arial" w:hAnsi="Arial" w:cs="Arial"/>
          <w:lang w:val="en-GB"/>
        </w:rPr>
        <w:t xml:space="preserve"> </w:t>
      </w:r>
      <w:r w:rsidR="00B06736" w:rsidRPr="00B06736">
        <w:rPr>
          <w:rFonts w:ascii="Arial" w:hAnsi="Arial" w:cs="Arial"/>
          <w:lang w:val="en-GB"/>
        </w:rPr>
        <w:t>on a royalty-free basis</w:t>
      </w:r>
      <w:r>
        <w:rPr>
          <w:rFonts w:ascii="Arial" w:hAnsi="Arial" w:cs="Arial"/>
          <w:lang w:val="en-GB"/>
        </w:rPr>
        <w:t>.</w:t>
      </w:r>
    </w:p>
    <w:p w14:paraId="181C7DEB" w14:textId="77777777"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C4D87B4" w:rsidR="0083302E" w:rsidRPr="00523450"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w:t>
      </w:r>
      <w:r w:rsidR="00C319C6">
        <w:rPr>
          <w:rFonts w:ascii="Arial" w:hAnsi="Arial" w:cs="Arial"/>
          <w:color w:val="000000"/>
          <w:lang w:val="en-GB"/>
        </w:rPr>
        <w:t xml:space="preserve"> Section</w:t>
      </w:r>
      <w:r>
        <w:rPr>
          <w:rFonts w:ascii="Arial" w:hAnsi="Arial" w:cs="Arial"/>
          <w:color w:val="000000"/>
          <w:lang w:val="en-GB"/>
        </w:rPr>
        <w:t xml:space="preserve"> </w:t>
      </w:r>
      <w:r w:rsidR="00C319C6">
        <w:rPr>
          <w:rFonts w:ascii="Arial" w:hAnsi="Arial" w:cs="Arial"/>
          <w:color w:val="000000"/>
          <w:lang w:val="en-GB"/>
        </w:rPr>
        <w:t>10.3</w:t>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215B2076" w:rsidR="002B393D" w:rsidRPr="00985892" w:rsidRDefault="002B393D" w:rsidP="002B393D">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1"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sidR="00C319C6">
        <w:rPr>
          <w:rFonts w:ascii="Arial" w:hAnsi="Arial" w:cs="Arial"/>
          <w:bCs/>
          <w:lang w:val="en-GB"/>
        </w:rPr>
        <w:t xml:space="preserve">8.7 </w:t>
      </w:r>
      <w:r>
        <w:rPr>
          <w:rFonts w:ascii="Arial" w:hAnsi="Arial" w:cs="Arial"/>
          <w:bCs/>
          <w:lang w:val="en-GB"/>
        </w:rPr>
        <w:t>item (</w:t>
      </w:r>
      <w:proofErr w:type="spellStart"/>
      <w:r>
        <w:rPr>
          <w:rFonts w:ascii="Arial" w:hAnsi="Arial" w:cs="Arial"/>
          <w:bCs/>
          <w:lang w:val="en-GB"/>
        </w:rPr>
        <w:t>i</w:t>
      </w:r>
      <w:proofErr w:type="spellEnd"/>
      <w:r>
        <w:rPr>
          <w:rFonts w:ascii="Arial" w:hAnsi="Arial" w:cs="Arial"/>
          <w:bCs/>
          <w:lang w:val="en-GB"/>
        </w:rPr>
        <w:t>) is deemed to be equal to a ‘</w:t>
      </w:r>
      <w:r w:rsidRPr="0030538C">
        <w:rPr>
          <w:rFonts w:ascii="Arial" w:hAnsi="Arial" w:cs="Arial"/>
          <w:bCs/>
          <w:i/>
          <w:iCs/>
          <w:lang w:val="en-GB"/>
        </w:rPr>
        <w:t>fair and reasonable market price</w:t>
      </w:r>
      <w:r>
        <w:rPr>
          <w:rFonts w:ascii="Arial" w:hAnsi="Arial" w:cs="Arial"/>
          <w:bCs/>
          <w:lang w:val="en-GB"/>
        </w:rPr>
        <w:t>’ if:</w:t>
      </w:r>
      <w:bookmarkEnd w:id="11"/>
    </w:p>
    <w:p w14:paraId="01C37D3C" w14:textId="2FF65068" w:rsidR="002B393D"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Research Organisation(s) can demonstrate that it negotiated the compensation at arm’s length conditions so to enable the Research Organisation(s) to obtain the maximum economic benefit at the moment the contract is concluded.</w:t>
      </w:r>
    </w:p>
    <w:p w14:paraId="2F8DCCB6" w14:textId="70D898AF" w:rsidR="00163F9E" w:rsidRPr="00C319C6" w:rsidRDefault="00871A2A" w:rsidP="00871A2A">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w:t>
      </w:r>
      <w:r w:rsidRPr="001552FC">
        <w:rPr>
          <w:rFonts w:ascii="Arial" w:hAnsi="Arial" w:cs="Arial"/>
          <w:lang w:val="en-GB"/>
        </w:rPr>
        <w:lastRenderedPageBreak/>
        <w:t>owners. In the absence of any agreement to the contrary between joint owners such costs shall be equally shared</w:t>
      </w:r>
      <w:r>
        <w:rPr>
          <w:rFonts w:ascii="Arial" w:hAnsi="Arial" w:cs="Arial"/>
          <w:lang w:val="en-GB"/>
        </w:rPr>
        <w:t>.</w:t>
      </w:r>
    </w:p>
    <w:p w14:paraId="4E42DBC9" w14:textId="7547E59F" w:rsidR="00AA0A16" w:rsidRPr="00B67C7F" w:rsidRDefault="006F0A51" w:rsidP="00AA0A16">
      <w:pPr>
        <w:pStyle w:val="ListParagraph"/>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w:t>
      </w:r>
      <w:r w:rsidRPr="006F0A51">
        <w:rPr>
          <w:rFonts w:ascii="Arial" w:hAnsi="Arial" w:cs="Arial"/>
          <w:bCs/>
          <w:highlight w:val="yellow"/>
          <w:u w:val="single"/>
          <w:lang w:val="en-GB"/>
        </w:rPr>
        <w:t>OPTIONAL</w:t>
      </w:r>
      <w:r>
        <w:rPr>
          <w:rFonts w:ascii="Arial" w:hAnsi="Arial" w:cs="Arial"/>
          <w:bCs/>
          <w:u w:val="single"/>
          <w:lang w:val="en-GB"/>
        </w:rPr>
        <w:t xml:space="preserve">] </w:t>
      </w:r>
      <w:commentRangeStart w:id="12"/>
      <w:r w:rsidR="00AA0A16">
        <w:rPr>
          <w:rFonts w:ascii="Arial" w:hAnsi="Arial" w:cs="Arial"/>
          <w:bCs/>
          <w:u w:val="single"/>
          <w:lang w:val="en-GB"/>
        </w:rPr>
        <w:t>Adequate Reflection</w:t>
      </w:r>
      <w:commentRangeEnd w:id="12"/>
      <w:r w:rsidR="00AA0A16">
        <w:rPr>
          <w:rStyle w:val="CommentReference"/>
          <w:lang w:val="nl-NL" w:eastAsia="nl-NL"/>
        </w:rPr>
        <w:commentReference w:id="12"/>
      </w:r>
      <w:r w:rsidR="00AA0A16">
        <w:rPr>
          <w:rFonts w:ascii="Arial" w:hAnsi="Arial" w:cs="Arial"/>
          <w:bCs/>
          <w:lang w:val="en-GB"/>
        </w:rPr>
        <w:t xml:space="preserve">. The Parties </w:t>
      </w:r>
      <w:r w:rsidR="00EB415E">
        <w:rPr>
          <w:rFonts w:ascii="Arial" w:hAnsi="Arial" w:cs="Arial"/>
          <w:bCs/>
          <w:lang w:val="en-GB"/>
        </w:rPr>
        <w:t xml:space="preserve">agree and acknowledge that </w:t>
      </w:r>
      <w:r w:rsidR="00632090">
        <w:rPr>
          <w:rFonts w:ascii="Arial" w:hAnsi="Arial" w:cs="Arial"/>
          <w:bCs/>
          <w:lang w:val="en-GB"/>
        </w:rPr>
        <w:t>the Foreground</w:t>
      </w:r>
      <w:r w:rsidR="003D178A">
        <w:rPr>
          <w:rFonts w:ascii="Arial" w:hAnsi="Arial" w:cs="Arial"/>
          <w:bCs/>
          <w:lang w:val="en-GB"/>
        </w:rPr>
        <w:t xml:space="preserve"> described below </w:t>
      </w:r>
      <w:r w:rsidR="00A03264">
        <w:rPr>
          <w:rFonts w:ascii="Arial" w:hAnsi="Arial" w:cs="Arial"/>
          <w:bCs/>
          <w:lang w:val="en-GB"/>
        </w:rPr>
        <w:t xml:space="preserve">will be generated </w:t>
      </w:r>
      <w:r w:rsidR="00ED1218">
        <w:rPr>
          <w:rFonts w:ascii="Arial" w:hAnsi="Arial" w:cs="Arial"/>
          <w:bCs/>
          <w:lang w:val="en-GB"/>
        </w:rPr>
        <w:t xml:space="preserve">(partly) </w:t>
      </w:r>
      <w:r w:rsidR="00A03264">
        <w:rPr>
          <w:rFonts w:ascii="Arial" w:hAnsi="Arial" w:cs="Arial"/>
          <w:bCs/>
          <w:lang w:val="en-GB"/>
        </w:rPr>
        <w:t xml:space="preserve">by the Research Organization(s), </w:t>
      </w:r>
      <w:r w:rsidR="009A02FC">
        <w:rPr>
          <w:rFonts w:ascii="Arial" w:hAnsi="Arial" w:cs="Arial"/>
          <w:bCs/>
          <w:lang w:val="en-GB"/>
        </w:rPr>
        <w:t>but with the significant contribution of the</w:t>
      </w:r>
      <w:r w:rsidR="00AF6CF6">
        <w:rPr>
          <w:rFonts w:ascii="Arial" w:hAnsi="Arial" w:cs="Arial"/>
          <w:bCs/>
          <w:lang w:val="en-GB"/>
        </w:rPr>
        <w:t xml:space="preserve"> Industrial Partner(s)</w:t>
      </w:r>
      <w:r w:rsidR="001735CE">
        <w:rPr>
          <w:rFonts w:ascii="Arial" w:hAnsi="Arial" w:cs="Arial"/>
          <w:bCs/>
          <w:lang w:val="en-GB"/>
        </w:rPr>
        <w:t>, also described below</w:t>
      </w:r>
      <w:r w:rsidR="00AF6CF6">
        <w:rPr>
          <w:rFonts w:ascii="Arial" w:hAnsi="Arial" w:cs="Arial"/>
          <w:bCs/>
          <w:lang w:val="en-GB"/>
        </w:rPr>
        <w:t>.</w:t>
      </w:r>
      <w:r w:rsidR="001735CE">
        <w:rPr>
          <w:rFonts w:ascii="Arial" w:hAnsi="Arial" w:cs="Arial"/>
          <w:bCs/>
          <w:lang w:val="en-GB"/>
        </w:rPr>
        <w:t xml:space="preserve"> Th</w:t>
      </w:r>
      <w:r w:rsidR="00ED1218">
        <w:rPr>
          <w:rFonts w:ascii="Arial" w:hAnsi="Arial" w:cs="Arial"/>
          <w:bCs/>
          <w:lang w:val="en-GB"/>
        </w:rPr>
        <w:t>is</w:t>
      </w:r>
      <w:r w:rsidR="001735CE">
        <w:rPr>
          <w:rFonts w:ascii="Arial" w:hAnsi="Arial" w:cs="Arial"/>
          <w:bCs/>
          <w:lang w:val="en-GB"/>
        </w:rPr>
        <w:t xml:space="preserve"> significant contribution justifies </w:t>
      </w:r>
      <w:r w:rsidR="00ED1218">
        <w:rPr>
          <w:rFonts w:ascii="Arial" w:hAnsi="Arial" w:cs="Arial"/>
          <w:bCs/>
          <w:lang w:val="en-GB"/>
        </w:rPr>
        <w:t xml:space="preserve">that such Foreground shall be owned by </w:t>
      </w:r>
      <w:r w:rsidR="002D5E8F">
        <w:rPr>
          <w:rFonts w:ascii="Arial" w:hAnsi="Arial" w:cs="Arial"/>
          <w:bCs/>
          <w:lang w:val="en-GB"/>
        </w:rPr>
        <w:t>the Industrial Partner(s)</w:t>
      </w:r>
      <w:r w:rsidR="00D33190">
        <w:rPr>
          <w:rFonts w:ascii="Arial" w:hAnsi="Arial" w:cs="Arial"/>
          <w:bCs/>
          <w:lang w:val="en-GB"/>
        </w:rPr>
        <w:t xml:space="preserve"> and </w:t>
      </w:r>
      <w:r w:rsidR="00AA0A16">
        <w:rPr>
          <w:rFonts w:ascii="Arial" w:hAnsi="Arial" w:cs="Arial"/>
          <w:bCs/>
          <w:lang w:val="en-GB"/>
        </w:rPr>
        <w:t xml:space="preserve">represents an equitable and adequate recognition of </w:t>
      </w:r>
      <w:r w:rsidR="00D33190" w:rsidRPr="00D33190">
        <w:rPr>
          <w:rFonts w:ascii="Arial" w:hAnsi="Arial" w:cs="Arial"/>
          <w:bCs/>
          <w:lang w:val="en-GB"/>
        </w:rPr>
        <w:t xml:space="preserve">[the Industrial Partner(s)] </w:t>
      </w:r>
      <w:r w:rsidR="00AA0A16">
        <w:rPr>
          <w:rFonts w:ascii="Arial" w:hAnsi="Arial" w:cs="Arial"/>
          <w:bCs/>
          <w:lang w:val="en-GB"/>
        </w:rPr>
        <w:t xml:space="preserve">contributions to the Project. Such contributions are determined on the basis of the Industrial Partners’: </w:t>
      </w:r>
    </w:p>
    <w:p w14:paraId="5D45BDF7" w14:textId="2E88A9E7" w:rsidR="003C1688" w:rsidRPr="00C319C6" w:rsidRDefault="00394233" w:rsidP="00C319C6">
      <w:pPr>
        <w:pStyle w:val="ListParagraph"/>
        <w:numPr>
          <w:ilvl w:val="0"/>
          <w:numId w:val="55"/>
        </w:numPr>
        <w:spacing w:before="120" w:after="120" w:line="276" w:lineRule="auto"/>
        <w:ind w:right="44"/>
        <w:jc w:val="both"/>
        <w:rPr>
          <w:rFonts w:ascii="Arial" w:hAnsi="Arial" w:cs="Arial"/>
          <w:i/>
          <w:iCs/>
          <w:highlight w:val="yellow"/>
        </w:rPr>
      </w:pPr>
      <w:r w:rsidRPr="00C319C6">
        <w:rPr>
          <w:rFonts w:ascii="Arial" w:hAnsi="Arial" w:cs="Arial"/>
          <w:i/>
          <w:iCs/>
          <w:highlight w:val="yellow"/>
        </w:rPr>
        <w:t xml:space="preserve">[Description of </w:t>
      </w:r>
      <w:r w:rsidR="00442739" w:rsidRPr="00C319C6">
        <w:rPr>
          <w:rFonts w:ascii="Arial" w:hAnsi="Arial" w:cs="Arial"/>
          <w:i/>
          <w:iCs/>
          <w:highlight w:val="yellow"/>
        </w:rPr>
        <w:t>F</w:t>
      </w:r>
      <w:r w:rsidRPr="00C319C6">
        <w:rPr>
          <w:rFonts w:ascii="Arial" w:hAnsi="Arial" w:cs="Arial"/>
          <w:i/>
          <w:iCs/>
          <w:highlight w:val="yellow"/>
        </w:rPr>
        <w:t>oreground</w:t>
      </w:r>
      <w:r w:rsidR="003C1688" w:rsidRPr="00C319C6">
        <w:rPr>
          <w:rFonts w:ascii="Arial" w:hAnsi="Arial" w:cs="Arial"/>
          <w:i/>
          <w:iCs/>
          <w:highlight w:val="yellow"/>
        </w:rPr>
        <w:t>]</w:t>
      </w:r>
      <w:r w:rsidR="008C57C1">
        <w:rPr>
          <w:rFonts w:ascii="Arial" w:hAnsi="Arial" w:cs="Arial"/>
          <w:i/>
          <w:iCs/>
          <w:highlight w:val="yellow"/>
        </w:rPr>
        <w:t>;</w:t>
      </w:r>
    </w:p>
    <w:p w14:paraId="2FE4A9BD" w14:textId="2146A318" w:rsidR="00AA0A16" w:rsidRDefault="00AA0A16" w:rsidP="00C319C6">
      <w:pPr>
        <w:pStyle w:val="ListParagraph"/>
        <w:numPr>
          <w:ilvl w:val="0"/>
          <w:numId w:val="55"/>
        </w:numPr>
        <w:spacing w:before="120" w:after="120" w:line="276" w:lineRule="auto"/>
        <w:ind w:right="44"/>
        <w:jc w:val="both"/>
        <w:rPr>
          <w:rFonts w:ascii="Arial" w:hAnsi="Arial" w:cs="Arial"/>
        </w:rPr>
      </w:pPr>
      <w:r w:rsidRPr="213CA174">
        <w:rPr>
          <w:rFonts w:ascii="Arial" w:hAnsi="Arial" w:cs="Arial"/>
          <w:highlight w:val="yellow"/>
        </w:rPr>
        <w:t>[</w:t>
      </w:r>
      <w:r w:rsidR="006C0D53">
        <w:rPr>
          <w:rFonts w:ascii="Arial" w:hAnsi="Arial" w:cs="Arial"/>
          <w:i/>
          <w:iCs/>
          <w:highlight w:val="yellow"/>
        </w:rPr>
        <w:t>S</w:t>
      </w:r>
      <w:r w:rsidRPr="213CA174">
        <w:rPr>
          <w:rFonts w:ascii="Arial" w:hAnsi="Arial" w:cs="Arial"/>
          <w:i/>
          <w:iCs/>
          <w:highlight w:val="yellow"/>
        </w:rPr>
        <w:t>ummary of specific roles, activities,</w:t>
      </w:r>
      <w:r w:rsidR="00EC0DB0">
        <w:rPr>
          <w:rFonts w:ascii="Arial" w:hAnsi="Arial" w:cs="Arial"/>
          <w:i/>
          <w:iCs/>
          <w:highlight w:val="yellow"/>
        </w:rPr>
        <w:t xml:space="preserve"> personnel, background</w:t>
      </w:r>
      <w:r w:rsidRPr="213CA174">
        <w:rPr>
          <w:rFonts w:ascii="Arial" w:hAnsi="Arial" w:cs="Arial"/>
          <w:i/>
          <w:iCs/>
          <w:highlight w:val="yellow"/>
        </w:rPr>
        <w:t xml:space="preserve"> and</w:t>
      </w:r>
      <w:r w:rsidR="00EC0DB0">
        <w:rPr>
          <w:rFonts w:ascii="Arial" w:hAnsi="Arial" w:cs="Arial"/>
          <w:i/>
          <w:iCs/>
          <w:highlight w:val="yellow"/>
        </w:rPr>
        <w:t>/or</w:t>
      </w:r>
      <w:r w:rsidRPr="213CA174">
        <w:rPr>
          <w:rFonts w:ascii="Arial" w:hAnsi="Arial" w:cs="Arial"/>
          <w:i/>
          <w:iCs/>
          <w:highlight w:val="yellow"/>
        </w:rPr>
        <w:t xml:space="preserve"> resources provided</w:t>
      </w:r>
      <w:r>
        <w:rPr>
          <w:rFonts w:ascii="Arial" w:hAnsi="Arial" w:cs="Arial"/>
          <w:i/>
          <w:iCs/>
          <w:highlight w:val="yellow"/>
        </w:rPr>
        <w:t xml:space="preserve"> under this Consortium Agreement or under the Parallel Research Agreement</w:t>
      </w:r>
      <w:r w:rsidRPr="213CA174">
        <w:rPr>
          <w:rFonts w:ascii="Arial" w:hAnsi="Arial" w:cs="Arial"/>
          <w:i/>
          <w:iCs/>
          <w:highlight w:val="yellow"/>
        </w:rPr>
        <w:t>, thereby demonstrating that allocation of the Foreground</w:t>
      </w:r>
      <w:r w:rsidR="003C1688">
        <w:rPr>
          <w:rFonts w:ascii="Arial" w:hAnsi="Arial" w:cs="Arial"/>
          <w:i/>
          <w:iCs/>
          <w:highlight w:val="yellow"/>
        </w:rPr>
        <w:t xml:space="preserve"> listed above</w:t>
      </w:r>
      <w:r w:rsidRPr="213CA174">
        <w:rPr>
          <w:rFonts w:ascii="Arial" w:hAnsi="Arial" w:cs="Arial"/>
          <w:i/>
          <w:iCs/>
          <w:highlight w:val="yellow"/>
        </w:rPr>
        <w:t xml:space="preserve"> to the Industrial Partner(s) is proportionally reflected</w:t>
      </w:r>
      <w:r w:rsidRPr="213CA174">
        <w:rPr>
          <w:rFonts w:ascii="Arial" w:hAnsi="Arial" w:cs="Arial"/>
          <w:highlight w:val="yellow"/>
        </w:rPr>
        <w:t>]</w:t>
      </w:r>
      <w:r w:rsidR="008C57C1">
        <w:rPr>
          <w:rFonts w:ascii="Arial" w:hAnsi="Arial" w:cs="Arial"/>
        </w:rPr>
        <w:t>.</w:t>
      </w:r>
    </w:p>
    <w:p w14:paraId="7642BECF" w14:textId="77777777" w:rsidR="00AA0A16" w:rsidRPr="00AA0A16" w:rsidRDefault="00AA0A16" w:rsidP="00AA0A16">
      <w:pPr>
        <w:pStyle w:val="ListParagraph"/>
        <w:spacing w:before="120" w:after="120" w:line="276" w:lineRule="auto"/>
        <w:ind w:left="851" w:right="44"/>
        <w:jc w:val="both"/>
        <w:rPr>
          <w:rFonts w:ascii="Arial" w:hAnsi="Arial" w:cs="Arial"/>
          <w:b/>
          <w:bCs/>
        </w:rPr>
      </w:pPr>
    </w:p>
    <w:p w14:paraId="57593F51" w14:textId="7091B84F" w:rsidR="00AB368C" w:rsidRPr="00C319C6" w:rsidRDefault="00AF124B" w:rsidP="00AB368C">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3" w:name="_Ref184108575"/>
      <w:r>
        <w:rPr>
          <w:rFonts w:ascii="Arial" w:hAnsi="Arial" w:cs="Arial"/>
          <w:bCs/>
          <w:u w:val="single"/>
          <w:lang w:val="en-GB"/>
        </w:rPr>
        <w:t>[</w:t>
      </w:r>
      <w:r w:rsidRPr="00AF124B">
        <w:rPr>
          <w:rFonts w:ascii="Arial" w:hAnsi="Arial" w:cs="Arial"/>
          <w:bCs/>
          <w:highlight w:val="yellow"/>
          <w:u w:val="single"/>
          <w:lang w:val="en-GB"/>
        </w:rPr>
        <w:t>OPTIONAL</w:t>
      </w:r>
      <w:r>
        <w:rPr>
          <w:rFonts w:ascii="Arial" w:hAnsi="Arial" w:cs="Arial"/>
          <w:bCs/>
          <w:u w:val="single"/>
          <w:lang w:val="en-GB"/>
        </w:rPr>
        <w:t xml:space="preserve">] </w:t>
      </w:r>
      <w:commentRangeStart w:id="14"/>
      <w:r w:rsidR="00AB368C">
        <w:rPr>
          <w:rFonts w:ascii="Arial" w:hAnsi="Arial" w:cs="Arial"/>
          <w:bCs/>
          <w:u w:val="single"/>
          <w:lang w:val="en-GB"/>
        </w:rPr>
        <w:t>Parallel (Research) Agreement</w:t>
      </w:r>
      <w:r w:rsidR="00AB368C">
        <w:rPr>
          <w:rFonts w:ascii="Arial" w:hAnsi="Arial" w:cs="Arial"/>
          <w:bCs/>
          <w:lang w:val="en-GB"/>
        </w:rPr>
        <w:t xml:space="preserve">. </w:t>
      </w:r>
      <w:commentRangeEnd w:id="14"/>
      <w:r w:rsidR="00546175">
        <w:rPr>
          <w:rStyle w:val="CommentReference"/>
          <w:lang w:val="nl-NL" w:eastAsia="nl-NL"/>
        </w:rPr>
        <w:commentReference w:id="14"/>
      </w:r>
      <w:r w:rsidR="00AB368C">
        <w:rPr>
          <w:rFonts w:ascii="Arial" w:hAnsi="Arial" w:cs="Arial"/>
          <w:bCs/>
          <w:lang w:val="en-GB"/>
        </w:rPr>
        <w:t xml:space="preserve">The Parties are jointly permitted to demonstrate their consent and adherence to the provisions of this Section </w:t>
      </w:r>
      <w:r w:rsidR="000570CA">
        <w:rPr>
          <w:rFonts w:ascii="Arial" w:hAnsi="Arial" w:cs="Arial"/>
          <w:bCs/>
          <w:lang w:val="en-GB"/>
        </w:rPr>
        <w:t>8</w:t>
      </w:r>
      <w:r w:rsidR="00AB368C">
        <w:rPr>
          <w:rFonts w:ascii="Arial" w:hAnsi="Arial" w:cs="Arial"/>
          <w:bCs/>
          <w:lang w:val="en-GB"/>
        </w:rPr>
        <w:t xml:space="preserve"> and in particular, to Sections </w:t>
      </w:r>
      <w:r w:rsidR="00C319C6">
        <w:rPr>
          <w:rFonts w:ascii="Arial" w:hAnsi="Arial" w:cs="Arial"/>
          <w:bCs/>
          <w:lang w:val="en-GB"/>
        </w:rPr>
        <w:t>8.2.2</w:t>
      </w:r>
      <w:r w:rsidR="00AB368C">
        <w:rPr>
          <w:rFonts w:ascii="Arial" w:hAnsi="Arial" w:cs="Arial"/>
          <w:bCs/>
          <w:lang w:val="en-GB"/>
        </w:rPr>
        <w:t xml:space="preserve"> and </w:t>
      </w:r>
      <w:r w:rsidR="00AB368C">
        <w:rPr>
          <w:rFonts w:ascii="Arial" w:hAnsi="Arial" w:cs="Arial"/>
          <w:bCs/>
          <w:lang w:val="en-GB"/>
        </w:rPr>
        <w:fldChar w:fldCharType="begin"/>
      </w:r>
      <w:r w:rsidR="00AB368C">
        <w:rPr>
          <w:rFonts w:ascii="Arial" w:hAnsi="Arial" w:cs="Arial"/>
          <w:bCs/>
          <w:lang w:val="en-GB"/>
        </w:rPr>
        <w:instrText xml:space="preserve"> REF _Ref188861226 \r \h </w:instrText>
      </w:r>
      <w:r w:rsidR="00AB368C">
        <w:rPr>
          <w:rFonts w:ascii="Arial" w:hAnsi="Arial" w:cs="Arial"/>
          <w:bCs/>
          <w:lang w:val="en-GB"/>
        </w:rPr>
      </w:r>
      <w:r w:rsidR="00AB368C">
        <w:rPr>
          <w:rFonts w:ascii="Arial" w:hAnsi="Arial" w:cs="Arial"/>
          <w:bCs/>
          <w:lang w:val="en-GB"/>
        </w:rPr>
        <w:fldChar w:fldCharType="separate"/>
      </w:r>
      <w:r w:rsidR="00C319C6">
        <w:rPr>
          <w:rFonts w:ascii="Arial" w:hAnsi="Arial" w:cs="Arial"/>
          <w:bCs/>
          <w:lang w:val="en-GB"/>
        </w:rPr>
        <w:t>8.10</w:t>
      </w:r>
      <w:r w:rsidR="00AB368C">
        <w:rPr>
          <w:rFonts w:ascii="Arial" w:hAnsi="Arial" w:cs="Arial"/>
          <w:bCs/>
          <w:lang w:val="en-GB"/>
        </w:rPr>
        <w:fldChar w:fldCharType="end"/>
      </w:r>
      <w:r w:rsidR="00AB368C">
        <w:rPr>
          <w:rFonts w:ascii="Arial" w:hAnsi="Arial" w:cs="Arial"/>
          <w:bCs/>
          <w:lang w:val="en-GB"/>
        </w:rPr>
        <w:t xml:space="preserve"> (the ‘</w:t>
      </w:r>
      <w:r w:rsidR="00AB368C">
        <w:rPr>
          <w:rFonts w:ascii="Arial" w:hAnsi="Arial" w:cs="Arial"/>
          <w:bCs/>
          <w:i/>
          <w:iCs/>
          <w:lang w:val="en-GB"/>
        </w:rPr>
        <w:t>Adequate Reflection</w:t>
      </w:r>
      <w:r w:rsidR="00AB368C">
        <w:rPr>
          <w:rFonts w:ascii="Arial" w:hAnsi="Arial" w:cs="Arial"/>
          <w:bCs/>
          <w:lang w:val="en-GB"/>
        </w:rPr>
        <w:t xml:space="preserve">’), or Sections </w:t>
      </w:r>
      <w:r w:rsidR="00C319C6">
        <w:rPr>
          <w:rFonts w:ascii="Arial" w:hAnsi="Arial" w:cs="Arial"/>
          <w:bCs/>
          <w:lang w:val="en-GB"/>
        </w:rPr>
        <w:t>8.5</w:t>
      </w:r>
      <w:r w:rsidR="00AB368C">
        <w:rPr>
          <w:rFonts w:ascii="Arial" w:hAnsi="Arial" w:cs="Arial"/>
          <w:bCs/>
          <w:lang w:val="en-GB"/>
        </w:rPr>
        <w:t xml:space="preserve"> and </w:t>
      </w:r>
      <w:r w:rsidR="00C319C6">
        <w:rPr>
          <w:rFonts w:ascii="Arial" w:hAnsi="Arial" w:cs="Arial"/>
          <w:bCs/>
          <w:lang w:val="en-GB"/>
        </w:rPr>
        <w:t>8.6</w:t>
      </w:r>
      <w:r w:rsidR="00AB368C">
        <w:rPr>
          <w:rFonts w:ascii="Arial" w:hAnsi="Arial" w:cs="Arial"/>
          <w:bCs/>
          <w:lang w:val="en-GB"/>
        </w:rPr>
        <w:t xml:space="preserve"> (the ‘</w:t>
      </w:r>
      <w:r w:rsidR="00AB368C">
        <w:rPr>
          <w:rFonts w:ascii="Arial" w:hAnsi="Arial" w:cs="Arial"/>
          <w:bCs/>
          <w:i/>
          <w:iCs/>
          <w:lang w:val="en-GB"/>
        </w:rPr>
        <w:t>Option Right</w:t>
      </w:r>
      <w:r w:rsidR="00AB368C">
        <w:rPr>
          <w:rFonts w:ascii="Arial" w:hAnsi="Arial" w:cs="Arial"/>
          <w:bCs/>
          <w:lang w:val="en-GB"/>
        </w:rPr>
        <w:t>’), by submitting a signed research agreement, or any materially similar instrument (in either event, referred to as the “</w:t>
      </w:r>
      <w:r w:rsidR="00AB368C">
        <w:rPr>
          <w:rFonts w:ascii="Arial" w:hAnsi="Arial" w:cs="Arial"/>
          <w:b/>
          <w:lang w:val="en-GB"/>
        </w:rPr>
        <w:t>Parallel Research Agreement</w:t>
      </w:r>
      <w:r w:rsidR="00AB368C">
        <w:rPr>
          <w:rFonts w:ascii="Arial" w:hAnsi="Arial" w:cs="Arial"/>
          <w:bCs/>
          <w:lang w:val="en-GB"/>
        </w:rPr>
        <w:t>”), provided that: (</w:t>
      </w:r>
      <w:proofErr w:type="spellStart"/>
      <w:r w:rsidR="00AB368C">
        <w:rPr>
          <w:rFonts w:ascii="Arial" w:hAnsi="Arial" w:cs="Arial"/>
          <w:bCs/>
          <w:lang w:val="en-GB"/>
        </w:rPr>
        <w:t>i</w:t>
      </w:r>
      <w:proofErr w:type="spellEnd"/>
      <w:r w:rsidR="00AB368C">
        <w:rPr>
          <w:rFonts w:ascii="Arial" w:hAnsi="Arial" w:cs="Arial"/>
          <w:bCs/>
          <w:lang w:val="en-GB"/>
        </w:rPr>
        <w:t>) such</w:t>
      </w:r>
      <w:r w:rsidR="00D26BB6">
        <w:rPr>
          <w:rFonts w:ascii="Arial" w:hAnsi="Arial" w:cs="Arial"/>
          <w:bCs/>
          <w:lang w:val="en-GB"/>
        </w:rPr>
        <w:t xml:space="preserve"> signed</w:t>
      </w:r>
      <w:r w:rsidR="00AB368C">
        <w:rPr>
          <w:rFonts w:ascii="Arial" w:hAnsi="Arial" w:cs="Arial"/>
          <w:bCs/>
          <w:lang w:val="en-GB"/>
        </w:rPr>
        <w:t xml:space="preserve"> Parallel Research Agreement must be provided to </w:t>
      </w:r>
      <w:r w:rsidR="006F1724">
        <w:rPr>
          <w:rFonts w:ascii="Arial" w:hAnsi="Arial" w:cs="Arial"/>
          <w:bCs/>
          <w:lang w:val="en-GB"/>
        </w:rPr>
        <w:t>the PPP Program</w:t>
      </w:r>
      <w:r w:rsidR="00AB368C">
        <w:rPr>
          <w:rFonts w:ascii="Arial" w:hAnsi="Arial" w:cs="Arial"/>
          <w:bCs/>
          <w:lang w:val="en-GB"/>
        </w:rPr>
        <w:t xml:space="preserve"> and the Parties at the latest thirty (30) calendar days prior to the date of execution of this Agreement; (ii) </w:t>
      </w:r>
      <w:r w:rsidR="00CF5EF5">
        <w:rPr>
          <w:rFonts w:ascii="Arial" w:hAnsi="Arial" w:cs="Arial"/>
          <w:bCs/>
          <w:lang w:val="en-GB"/>
        </w:rPr>
        <w:t>the PPP Program</w:t>
      </w:r>
      <w:r w:rsidR="00AB368C">
        <w:rPr>
          <w:rFonts w:ascii="Arial" w:hAnsi="Arial" w:cs="Arial"/>
          <w:bCs/>
          <w:lang w:val="en-GB"/>
        </w:rPr>
        <w:t xml:space="preserve"> and the Parties have confirmed in writing that terms and conditions of such Parallel Research Agreement do not conflict with the terms set out in this Agreement; and (iii) </w:t>
      </w:r>
      <w:r w:rsidR="00AD7F72">
        <w:rPr>
          <w:rFonts w:ascii="Arial" w:hAnsi="Arial" w:cs="Arial"/>
          <w:bCs/>
          <w:lang w:val="en-GB"/>
        </w:rPr>
        <w:t xml:space="preserve">The Parties hereby explicitly agree and acknowledge </w:t>
      </w:r>
      <w:r w:rsidR="00AB368C" w:rsidRPr="00420834">
        <w:rPr>
          <w:rFonts w:ascii="Arial" w:hAnsi="Arial" w:cs="Arial"/>
          <w:bCs/>
          <w:lang w:val="en-GB"/>
        </w:rPr>
        <w:t>that in the event of any conflict between the terms of the Parallel Research Agreement and of this Consortium Agreement, the latter will prevail</w:t>
      </w:r>
      <w:r w:rsidR="00AB368C">
        <w:rPr>
          <w:rFonts w:ascii="Arial" w:hAnsi="Arial" w:cs="Arial"/>
          <w:bCs/>
          <w:lang w:val="en-GB"/>
        </w:rPr>
        <w:t xml:space="preserve">. </w:t>
      </w:r>
    </w:p>
    <w:p w14:paraId="24CBB237" w14:textId="77777777" w:rsidR="00853079" w:rsidRPr="00853079" w:rsidRDefault="00853079" w:rsidP="00853079">
      <w:pPr>
        <w:pStyle w:val="ListParagraph"/>
        <w:spacing w:before="120" w:after="120" w:line="276" w:lineRule="auto"/>
        <w:ind w:left="792" w:right="44"/>
        <w:contextualSpacing w:val="0"/>
        <w:jc w:val="both"/>
        <w:rPr>
          <w:rFonts w:ascii="Arial" w:hAnsi="Arial" w:cs="Arial"/>
          <w:b/>
          <w:lang w:val="en-GB"/>
        </w:rPr>
      </w:pPr>
    </w:p>
    <w:p w14:paraId="7C95B132" w14:textId="3345D6B6" w:rsidR="00853079" w:rsidRPr="00853079" w:rsidRDefault="00853079" w:rsidP="00853079">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Publications</w:t>
      </w:r>
    </w:p>
    <w:p w14:paraId="5086A035" w14:textId="1A10B61C" w:rsidR="00AC286C" w:rsidRPr="00466A99"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w:t>
      </w:r>
      <w:r w:rsidRPr="00A22844">
        <w:rPr>
          <w:rFonts w:ascii="Arial" w:hAnsi="Arial" w:cs="Arial"/>
          <w:color w:val="000000"/>
          <w:lang w:val="en-GB"/>
        </w:rPr>
        <w:t>obligations set out in Section</w:t>
      </w:r>
      <w:r w:rsidR="00CD542E" w:rsidRPr="00A22844">
        <w:rPr>
          <w:rFonts w:ascii="Arial" w:hAnsi="Arial" w:cs="Arial"/>
          <w:color w:val="000000"/>
          <w:lang w:val="en-GB"/>
        </w:rPr>
        <w:t xml:space="preserve">s </w:t>
      </w:r>
      <w:r w:rsidR="008D22DB" w:rsidRPr="00A22844">
        <w:rPr>
          <w:rFonts w:ascii="Arial" w:hAnsi="Arial" w:cs="Arial"/>
          <w:color w:val="000000"/>
          <w:lang w:val="en-GB"/>
        </w:rPr>
        <w:t>5 and 6 of the Grant Letter</w:t>
      </w:r>
      <w:r w:rsidRPr="00A22844">
        <w:rPr>
          <w:rFonts w:ascii="Arial" w:hAnsi="Arial" w:cs="Arial"/>
          <w:color w:val="000000"/>
          <w:lang w:val="en-GB"/>
        </w:rPr>
        <w:t>,</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3"/>
      <w:r w:rsidRPr="001552FC">
        <w:rPr>
          <w:rFonts w:ascii="Arial" w:hAnsi="Arial" w:cs="Arial"/>
          <w:color w:val="000000"/>
          <w:lang w:val="en-GB"/>
        </w:rPr>
        <w:t xml:space="preserve"> </w:t>
      </w:r>
    </w:p>
    <w:p w14:paraId="57BCE985" w14:textId="77777777" w:rsidR="00AC286C" w:rsidRPr="00466A99"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stParagraph"/>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696B5717" w:rsidR="00163F9E" w:rsidRPr="00AC286C" w:rsidRDefault="00AC286C" w:rsidP="00AC286C">
      <w:pPr>
        <w:pStyle w:val="ListParagraph"/>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r w:rsidR="00B20CF8">
        <w:rPr>
          <w:rFonts w:ascii="Arial" w:hAnsi="Arial" w:cs="Arial"/>
          <w:color w:val="000000"/>
          <w:lang w:val="en-GB"/>
        </w:rPr>
        <w:t xml:space="preserve">. </w:t>
      </w:r>
    </w:p>
    <w:p w14:paraId="6639C8DA" w14:textId="3B11C9F5" w:rsidR="00AC286C" w:rsidRPr="000B4EE0"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lastRenderedPageBreak/>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w:t>
      </w:r>
      <w:r w:rsidR="002B046B">
        <w:rPr>
          <w:rFonts w:ascii="Arial" w:hAnsi="Arial" w:cs="Arial"/>
          <w:lang w:val="en-GB"/>
        </w:rPr>
        <w:t xml:space="preserve">and duly substantiated </w:t>
      </w:r>
      <w:r w:rsidRPr="001552FC">
        <w:rPr>
          <w:rFonts w:ascii="Arial" w:hAnsi="Arial" w:cs="Arial"/>
          <w:lang w:val="en-GB"/>
        </w:rPr>
        <w:t>modifications and shall be considered justified only, if:</w:t>
      </w:r>
    </w:p>
    <w:p w14:paraId="51DB3F04" w14:textId="77777777" w:rsidR="00AC286C" w:rsidRPr="000B4EE0"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32B20FED" w:rsidR="00AC286C" w:rsidRPr="00B67EA2"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sidR="00C319C6">
        <w:rPr>
          <w:rFonts w:ascii="Arial" w:hAnsi="Arial" w:cs="Arial"/>
          <w:lang w:val="en-GB"/>
        </w:rPr>
        <w:t>8.5 and 8.6.</w:t>
      </w:r>
    </w:p>
    <w:p w14:paraId="411D604F" w14:textId="3F96DB60" w:rsidR="00163F9E" w:rsidRPr="00A1739D" w:rsidRDefault="00AC286C" w:rsidP="00B67C7F">
      <w:pPr>
        <w:pStyle w:val="ListParagraph"/>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w:t>
      </w:r>
      <w:r w:rsidR="002D34A4" w:rsidRPr="00010F3D">
        <w:rPr>
          <w:rFonts w:ascii="Arial" w:hAnsi="Arial" w:cs="Arial"/>
          <w:color w:val="000000"/>
          <w:lang w:val="en-GB"/>
        </w:rPr>
        <w:t>Section</w:t>
      </w:r>
      <w:r w:rsidR="002D34A4">
        <w:rPr>
          <w:rFonts w:ascii="Arial" w:hAnsi="Arial" w:cs="Arial"/>
          <w:color w:val="000000"/>
          <w:lang w:val="en-GB"/>
        </w:rPr>
        <w:t xml:space="preserve"> 9.1</w:t>
      </w:r>
      <w:r w:rsidRPr="00010F3D">
        <w:rPr>
          <w:rFonts w:ascii="Arial" w:hAnsi="Arial" w:cs="Arial"/>
          <w:color w:val="000000"/>
          <w:lang w:val="en-GB"/>
        </w:rPr>
        <w:t>)</w:t>
      </w:r>
      <w:r w:rsidR="001A7ADD">
        <w:rPr>
          <w:rFonts w:ascii="Arial" w:hAnsi="Arial" w:cs="Arial"/>
          <w:color w:val="000000"/>
          <w:lang w:val="en-GB"/>
        </w:rPr>
        <w:t xml:space="preserve">, </w:t>
      </w:r>
      <w:r w:rsidR="00A8352C">
        <w:rPr>
          <w:rFonts w:ascii="Arial" w:hAnsi="Arial" w:cs="Arial"/>
          <w:color w:val="000000"/>
          <w:lang w:val="en-GB"/>
        </w:rPr>
        <w:t xml:space="preserve">during which </w:t>
      </w:r>
      <w:r w:rsidR="00215661">
        <w:rPr>
          <w:rFonts w:ascii="Arial" w:hAnsi="Arial" w:cs="Arial"/>
          <w:color w:val="000000"/>
          <w:lang w:val="en-GB"/>
        </w:rPr>
        <w:t>period</w:t>
      </w:r>
      <w:r w:rsidR="00A8352C">
        <w:rPr>
          <w:rFonts w:ascii="Arial" w:hAnsi="Arial" w:cs="Arial"/>
          <w:color w:val="000000"/>
          <w:lang w:val="en-GB"/>
        </w:rPr>
        <w:t xml:space="preserve"> the objecting Participant will propose </w:t>
      </w:r>
      <w:r w:rsidR="00594DEB">
        <w:rPr>
          <w:rFonts w:ascii="Arial" w:hAnsi="Arial" w:cs="Arial"/>
          <w:color w:val="000000"/>
          <w:lang w:val="en-GB"/>
        </w:rPr>
        <w:t xml:space="preserve">to the publishing Participant </w:t>
      </w:r>
      <w:r w:rsidR="002B046B">
        <w:rPr>
          <w:rFonts w:ascii="Arial" w:hAnsi="Arial" w:cs="Arial"/>
          <w:color w:val="000000"/>
          <w:lang w:val="en-GB"/>
        </w:rPr>
        <w:t xml:space="preserve">the </w:t>
      </w:r>
      <w:r w:rsidR="00A8352C">
        <w:rPr>
          <w:rFonts w:ascii="Arial" w:hAnsi="Arial" w:cs="Arial"/>
          <w:color w:val="000000"/>
          <w:lang w:val="en-GB"/>
        </w:rPr>
        <w:t>necessary modifications</w:t>
      </w:r>
      <w:r w:rsidR="002B046B">
        <w:rPr>
          <w:rFonts w:ascii="Arial" w:hAnsi="Arial" w:cs="Arial"/>
          <w:color w:val="000000"/>
          <w:lang w:val="en-GB"/>
        </w:rPr>
        <w:t xml:space="preserve"> and</w:t>
      </w:r>
      <w:r w:rsidR="00594DEB">
        <w:rPr>
          <w:rFonts w:ascii="Arial" w:hAnsi="Arial" w:cs="Arial"/>
          <w:color w:val="000000"/>
          <w:lang w:val="en-GB"/>
        </w:rPr>
        <w:t xml:space="preserve"> substantiation thereof,</w:t>
      </w:r>
      <w:r w:rsidR="004962F9">
        <w:rPr>
          <w:rFonts w:ascii="Arial" w:hAnsi="Arial" w:cs="Arial"/>
          <w:color w:val="000000"/>
          <w:lang w:val="en-GB"/>
        </w:rPr>
        <w:t xml:space="preserve"> to address its justified objections</w:t>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 xml:space="preserve">provided that </w:t>
      </w:r>
      <w:r w:rsidR="00594DEB">
        <w:rPr>
          <w:rFonts w:ascii="Arial" w:hAnsi="Arial" w:cs="Arial"/>
          <w:color w:val="000000"/>
          <w:lang w:val="en-GB"/>
        </w:rPr>
        <w:t xml:space="preserve">the justified and </w:t>
      </w:r>
      <w:r w:rsidR="00C1327C">
        <w:rPr>
          <w:rFonts w:ascii="Arial" w:hAnsi="Arial" w:cs="Arial"/>
          <w:color w:val="000000"/>
          <w:lang w:val="en-GB"/>
        </w:rPr>
        <w:t xml:space="preserve">duly </w:t>
      </w:r>
      <w:r w:rsidR="00594DEB">
        <w:rPr>
          <w:rFonts w:ascii="Arial" w:hAnsi="Arial" w:cs="Arial"/>
          <w:color w:val="000000"/>
          <w:lang w:val="en-GB"/>
        </w:rPr>
        <w:t>substantiated object</w:t>
      </w:r>
      <w:r w:rsidR="00442A0C">
        <w:rPr>
          <w:rFonts w:ascii="Arial" w:hAnsi="Arial" w:cs="Arial"/>
          <w:color w:val="000000"/>
          <w:lang w:val="en-GB"/>
        </w:rPr>
        <w:t>ions of the objecting Participant have been addressed.</w:t>
      </w:r>
    </w:p>
    <w:p w14:paraId="1F049111" w14:textId="665DB484"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DDBB8F2" w14:textId="558B6462"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w:t>
      </w:r>
      <w:r w:rsidRPr="001552FC">
        <w:rPr>
          <w:rFonts w:ascii="Arial" w:hAnsi="Arial" w:cs="Arial"/>
          <w:bCs/>
          <w:lang w:val="en-GB"/>
        </w:rPr>
        <w:t xml:space="preserve">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A585930" w14:textId="44A1C786"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5"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w:t>
      </w:r>
      <w:r w:rsidR="002D34A4">
        <w:rPr>
          <w:rFonts w:ascii="Arial" w:hAnsi="Arial" w:cs="Arial"/>
          <w:color w:val="000000"/>
          <w:lang w:val="en-GB"/>
        </w:rPr>
        <w:t>10.2</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5"/>
    </w:p>
    <w:p w14:paraId="6A6263CC" w14:textId="36A9317F" w:rsidR="00163F9E" w:rsidRPr="00B60144" w:rsidRDefault="0048236D" w:rsidP="00FE69BF">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Additional </w:t>
      </w:r>
      <w:r w:rsidR="00163F9E">
        <w:rPr>
          <w:rFonts w:ascii="Arial" w:hAnsi="Arial" w:cs="Arial"/>
          <w:u w:val="single"/>
          <w:lang w:val="en-GB"/>
        </w:rPr>
        <w:t>Access Rights.</w:t>
      </w:r>
      <w:r w:rsidR="00163F9E">
        <w:rPr>
          <w:rFonts w:ascii="Arial" w:hAnsi="Arial" w:cs="Arial"/>
          <w:lang w:val="en-GB"/>
        </w:rPr>
        <w:t xml:space="preserve"> Each Participant shall have the right to request </w:t>
      </w:r>
      <w:r w:rsidR="00AA3DE8">
        <w:rPr>
          <w:rFonts w:ascii="Arial" w:hAnsi="Arial" w:cs="Arial"/>
          <w:lang w:val="en-GB"/>
        </w:rPr>
        <w:t xml:space="preserve">additional </w:t>
      </w:r>
      <w:r w:rsidR="00163F9E">
        <w:rPr>
          <w:rFonts w:ascii="Arial" w:hAnsi="Arial" w:cs="Arial"/>
          <w:lang w:val="en-GB"/>
        </w:rPr>
        <w:t xml:space="preserve">Access Rights to a Participant’s Background and/or Foreground in addition to the Access Rights granted under Section </w:t>
      </w:r>
      <w:r w:rsidR="002D34A4">
        <w:rPr>
          <w:rFonts w:ascii="Arial" w:hAnsi="Arial" w:cs="Arial"/>
          <w:lang w:val="en-GB"/>
        </w:rPr>
        <w:t>10.2</w:t>
      </w:r>
      <w:r w:rsidR="00163F9E">
        <w:rPr>
          <w:rFonts w:ascii="Arial" w:hAnsi="Arial" w:cs="Arial"/>
          <w:lang w:val="en-GB"/>
        </w:rPr>
        <w:t xml:space="preserve">, from another </w:t>
      </w:r>
      <w:r w:rsidR="00163F9E" w:rsidRPr="004E4682">
        <w:rPr>
          <w:rFonts w:ascii="Arial" w:hAnsi="Arial" w:cs="Arial"/>
          <w:lang w:val="en-GB"/>
        </w:rPr>
        <w:t>Participant</w:t>
      </w:r>
      <w:r w:rsidR="00B60144">
        <w:rPr>
          <w:rFonts w:ascii="Arial" w:hAnsi="Arial" w:cs="Arial"/>
          <w:lang w:val="en-GB"/>
        </w:rPr>
        <w:t xml:space="preserve"> </w:t>
      </w:r>
      <w:r w:rsidR="00E436C0" w:rsidRPr="00AF124B">
        <w:rPr>
          <w:rFonts w:ascii="Arial" w:hAnsi="Arial" w:cs="Arial"/>
          <w:lang w:val="en-GB"/>
        </w:rPr>
        <w:t>(</w:t>
      </w:r>
      <w:proofErr w:type="spellStart"/>
      <w:r w:rsidR="00E436C0" w:rsidRPr="00AF124B">
        <w:rPr>
          <w:rFonts w:ascii="Arial" w:hAnsi="Arial" w:cs="Arial"/>
          <w:lang w:val="en-GB"/>
        </w:rPr>
        <w:t>i</w:t>
      </w:r>
      <w:proofErr w:type="spellEnd"/>
      <w:r w:rsidR="00E436C0" w:rsidRPr="00AF124B">
        <w:rPr>
          <w:rFonts w:ascii="Arial" w:hAnsi="Arial" w:cs="Arial"/>
          <w:lang w:val="en-GB"/>
        </w:rPr>
        <w:t xml:space="preserve">) if </w:t>
      </w:r>
      <w:r w:rsidR="001B0B7E" w:rsidRPr="00AF124B">
        <w:rPr>
          <w:rFonts w:ascii="Arial" w:hAnsi="Arial" w:cs="Arial"/>
          <w:lang w:val="en-GB"/>
        </w:rPr>
        <w:t>Needed for the implementation of the Project</w:t>
      </w:r>
      <w:r w:rsidR="00E436C0" w:rsidRPr="00AF124B">
        <w:rPr>
          <w:rFonts w:ascii="Arial" w:hAnsi="Arial" w:cs="Arial"/>
          <w:lang w:val="en-GB"/>
        </w:rPr>
        <w:t>; or</w:t>
      </w:r>
      <w:r w:rsidR="00DD5669">
        <w:rPr>
          <w:rFonts w:ascii="Arial" w:hAnsi="Arial" w:cs="Arial"/>
          <w:lang w:val="en-GB"/>
        </w:rPr>
        <w:t xml:space="preserve"> (ii) for </w:t>
      </w:r>
      <w:r w:rsidR="00152613" w:rsidRPr="00AF124B">
        <w:rPr>
          <w:rFonts w:ascii="Arial" w:hAnsi="Arial" w:cs="Arial"/>
          <w:lang w:val="en-GB"/>
        </w:rPr>
        <w:t>Non-Commercial</w:t>
      </w:r>
      <w:r w:rsidR="00163F9E" w:rsidRPr="00AF124B">
        <w:rPr>
          <w:rFonts w:ascii="Arial" w:hAnsi="Arial" w:cs="Arial"/>
          <w:lang w:val="en-GB"/>
        </w:rPr>
        <w:t xml:space="preserve"> </w:t>
      </w:r>
      <w:r w:rsidR="00152613" w:rsidRPr="00AF124B">
        <w:rPr>
          <w:rFonts w:ascii="Arial" w:hAnsi="Arial" w:cs="Arial"/>
          <w:lang w:val="en-GB"/>
        </w:rPr>
        <w:t>P</w:t>
      </w:r>
      <w:r w:rsidR="00163F9E" w:rsidRPr="00AF124B">
        <w:rPr>
          <w:rFonts w:ascii="Arial" w:hAnsi="Arial" w:cs="Arial"/>
          <w:lang w:val="en-GB"/>
        </w:rPr>
        <w:t>urposes</w:t>
      </w:r>
      <w:r w:rsidR="00DD5669">
        <w:rPr>
          <w:rFonts w:ascii="Arial" w:hAnsi="Arial" w:cs="Arial"/>
          <w:lang w:val="en-GB"/>
        </w:rPr>
        <w:t>;</w:t>
      </w:r>
      <w:r w:rsidR="00163F9E" w:rsidRPr="00B60144">
        <w:rPr>
          <w:rFonts w:ascii="Arial" w:hAnsi="Arial" w:cs="Arial"/>
          <w:lang w:val="en-GB"/>
        </w:rPr>
        <w:t xml:space="preserve"> or (iii)</w:t>
      </w:r>
      <w:r w:rsidR="00DD5669">
        <w:rPr>
          <w:rFonts w:ascii="Arial" w:hAnsi="Arial" w:cs="Arial"/>
          <w:lang w:val="en-GB"/>
        </w:rPr>
        <w:t xml:space="preserve"> if Needed</w:t>
      </w:r>
      <w:r w:rsidR="00163F9E" w:rsidRPr="00AF124B">
        <w:rPr>
          <w:rFonts w:ascii="Arial" w:hAnsi="Arial" w:cs="Arial"/>
          <w:lang w:val="en-GB"/>
        </w:rPr>
        <w:t xml:space="preserve"> for the commercial exploitation of </w:t>
      </w:r>
      <w:r w:rsidR="00AA3DE8">
        <w:rPr>
          <w:rFonts w:ascii="Arial" w:hAnsi="Arial" w:cs="Arial"/>
          <w:lang w:val="en-GB"/>
        </w:rPr>
        <w:t>the requesting</w:t>
      </w:r>
      <w:r w:rsidR="00163F9E" w:rsidRPr="00B60144">
        <w:rPr>
          <w:rFonts w:ascii="Arial" w:hAnsi="Arial" w:cs="Arial"/>
          <w:lang w:val="en-GB"/>
        </w:rPr>
        <w:t xml:space="preserve"> Participant’s own or jointly owned Foreground.</w:t>
      </w:r>
    </w:p>
    <w:p w14:paraId="5B9B6F63" w14:textId="69D8A119" w:rsidR="00163F9E" w:rsidRPr="00520BD7" w:rsidRDefault="00163F9E" w:rsidP="00163F9E">
      <w:pPr>
        <w:pStyle w:val="ListParagraph"/>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w:t>
      </w:r>
      <w:r w:rsidRPr="007630FD">
        <w:rPr>
          <w:rFonts w:ascii="Arial" w:hAnsi="Arial" w:cs="Arial"/>
          <w:color w:val="000000"/>
          <w:lang w:val="en-GB"/>
        </w:rPr>
        <w:lastRenderedPageBreak/>
        <w:t xml:space="preserve">confidentiality obligations are in place. Any Access </w:t>
      </w:r>
      <w:r>
        <w:rPr>
          <w:rFonts w:ascii="Arial" w:hAnsi="Arial" w:cs="Arial"/>
          <w:color w:val="000000"/>
          <w:lang w:val="en-GB"/>
        </w:rPr>
        <w:t xml:space="preserve">Rights </w:t>
      </w:r>
      <w:r w:rsidR="00B529A9">
        <w:rPr>
          <w:rFonts w:ascii="Arial" w:hAnsi="Arial" w:cs="Arial"/>
          <w:color w:val="000000"/>
          <w:lang w:val="en-GB"/>
        </w:rPr>
        <w:t xml:space="preserve">to Foreground </w:t>
      </w:r>
      <w:r>
        <w:rPr>
          <w:rFonts w:ascii="Arial" w:hAnsi="Arial" w:cs="Arial"/>
          <w:color w:val="000000"/>
          <w:lang w:val="en-GB"/>
        </w:rPr>
        <w:t xml:space="preserve">under this Section </w:t>
      </w:r>
      <w:r w:rsidR="002D34A4">
        <w:rPr>
          <w:rFonts w:ascii="Arial" w:hAnsi="Arial" w:cs="Arial"/>
          <w:color w:val="000000"/>
          <w:lang w:val="en-GB"/>
        </w:rPr>
        <w:t>10</w:t>
      </w:r>
      <w:r>
        <w:rPr>
          <w:rFonts w:ascii="Arial" w:hAnsi="Arial" w:cs="Arial"/>
          <w:color w:val="000000"/>
          <w:lang w:val="en-GB"/>
        </w:rPr>
        <w:t>.</w:t>
      </w:r>
      <w:r w:rsidR="00A76164">
        <w:rPr>
          <w:rFonts w:ascii="Arial" w:hAnsi="Arial" w:cs="Arial"/>
          <w:color w:val="000000"/>
          <w:lang w:val="en-GB"/>
        </w:rPr>
        <w:t>3</w:t>
      </w:r>
      <w:r>
        <w:rPr>
          <w:rFonts w:ascii="Arial" w:hAnsi="Arial" w:cs="Arial"/>
          <w:color w:val="000000"/>
          <w:lang w:val="en-GB"/>
        </w:rPr>
        <w:t xml:space="preserve"> under (</w:t>
      </w:r>
      <w:proofErr w:type="spellStart"/>
      <w:r>
        <w:rPr>
          <w:rFonts w:ascii="Arial" w:hAnsi="Arial" w:cs="Arial"/>
          <w:color w:val="000000"/>
          <w:lang w:val="en-GB"/>
        </w:rPr>
        <w:t>i</w:t>
      </w:r>
      <w:proofErr w:type="spellEnd"/>
      <w:r>
        <w:rPr>
          <w:rFonts w:ascii="Arial" w:hAnsi="Arial" w:cs="Arial"/>
          <w:color w:val="000000"/>
          <w:lang w:val="en-GB"/>
        </w:rPr>
        <w:t>)</w:t>
      </w:r>
      <w:r w:rsidR="001A4CEF">
        <w:rPr>
          <w:rFonts w:ascii="Arial" w:hAnsi="Arial" w:cs="Arial"/>
          <w:color w:val="000000"/>
          <w:lang w:val="en-GB"/>
        </w:rPr>
        <w:t xml:space="preserve"> and (ii)</w:t>
      </w:r>
      <w:r>
        <w:rPr>
          <w:rFonts w:ascii="Arial" w:hAnsi="Arial" w:cs="Arial"/>
          <w:color w:val="000000"/>
          <w:lang w:val="en-GB"/>
        </w:rPr>
        <w:t xml:space="preserve">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(iii)</w:t>
      </w:r>
      <w:r w:rsidRPr="00520BD7">
        <w:rPr>
          <w:rFonts w:ascii="Arial" w:hAnsi="Arial" w:cs="Arial"/>
          <w:color w:val="000000"/>
          <w:lang w:val="en-GB"/>
        </w:rPr>
        <w:t xml:space="preserve"> shall be granted on</w:t>
      </w:r>
      <w:bookmarkStart w:id="16" w:name="_Hlk534895218"/>
      <w:r w:rsidRPr="00520BD7">
        <w:rPr>
          <w:rFonts w:ascii="Arial" w:hAnsi="Arial" w:cs="Arial"/>
          <w:color w:val="000000"/>
          <w:lang w:val="en-GB"/>
        </w:rPr>
        <w:t xml:space="preserve"> fair and reasonable market conform conditions.</w:t>
      </w:r>
      <w:r w:rsidR="003B0DA6">
        <w:rPr>
          <w:rFonts w:ascii="Arial" w:hAnsi="Arial" w:cs="Arial"/>
          <w:color w:val="000000"/>
          <w:lang w:val="en-GB"/>
        </w:rPr>
        <w:t xml:space="preserve"> </w:t>
      </w:r>
      <w:r w:rsidR="003B0DA6" w:rsidRPr="003B0DA6">
        <w:rPr>
          <w:rFonts w:ascii="Arial" w:hAnsi="Arial" w:cs="Arial"/>
          <w:color w:val="000000"/>
          <w:lang w:val="en-GB"/>
        </w:rPr>
        <w:t xml:space="preserve">Any Access Rights to </w:t>
      </w:r>
      <w:r w:rsidR="003B0DA6">
        <w:rPr>
          <w:rFonts w:ascii="Arial" w:hAnsi="Arial" w:cs="Arial"/>
          <w:color w:val="000000"/>
          <w:lang w:val="en-GB"/>
        </w:rPr>
        <w:t>Back</w:t>
      </w:r>
      <w:r w:rsidR="003B0DA6" w:rsidRPr="003B0DA6">
        <w:rPr>
          <w:rFonts w:ascii="Arial" w:hAnsi="Arial" w:cs="Arial"/>
          <w:color w:val="000000"/>
          <w:lang w:val="en-GB"/>
        </w:rPr>
        <w:t xml:space="preserve">ground under this Section </w:t>
      </w:r>
      <w:r w:rsidR="002D34A4">
        <w:rPr>
          <w:rFonts w:ascii="Arial" w:hAnsi="Arial" w:cs="Arial"/>
          <w:color w:val="000000"/>
          <w:lang w:val="en-GB"/>
        </w:rPr>
        <w:t>10</w:t>
      </w:r>
      <w:r w:rsidR="003B0DA6" w:rsidRPr="003B0DA6">
        <w:rPr>
          <w:rFonts w:ascii="Arial" w:hAnsi="Arial" w:cs="Arial"/>
          <w:color w:val="000000"/>
          <w:lang w:val="en-GB"/>
        </w:rPr>
        <w:t>.3 under (</w:t>
      </w:r>
      <w:proofErr w:type="spellStart"/>
      <w:r w:rsidR="003B0DA6" w:rsidRPr="003B0DA6">
        <w:rPr>
          <w:rFonts w:ascii="Arial" w:hAnsi="Arial" w:cs="Arial"/>
          <w:color w:val="000000"/>
          <w:lang w:val="en-GB"/>
        </w:rPr>
        <w:t>i</w:t>
      </w:r>
      <w:proofErr w:type="spellEnd"/>
      <w:r w:rsidR="003B0DA6" w:rsidRPr="003B0DA6">
        <w:rPr>
          <w:rFonts w:ascii="Arial" w:hAnsi="Arial" w:cs="Arial"/>
          <w:color w:val="000000"/>
          <w:lang w:val="en-GB"/>
        </w:rPr>
        <w:t>) shall be granted on a royalty-free basis and under (ii) and (iii) shall be granted on fair and reasonable market conform conditions.</w:t>
      </w:r>
      <w:r w:rsidR="00A76164" w:rsidRPr="00A76164">
        <w:rPr>
          <w:rFonts w:ascii="Arial" w:hAnsi="Arial" w:cs="Arial"/>
          <w:color w:val="000000"/>
          <w:lang w:val="en-GB"/>
        </w:rPr>
        <w:t xml:space="preserve">  </w:t>
      </w:r>
    </w:p>
    <w:bookmarkEnd w:id="16"/>
    <w:p w14:paraId="750D007A"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stParagraph"/>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stParagraph"/>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0C141343"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w:t>
      </w:r>
      <w:r w:rsidR="007C4047">
        <w:rPr>
          <w:rFonts w:ascii="Arial" w:hAnsi="Arial" w:cs="Arial"/>
          <w:bCs/>
          <w:color w:val="000000"/>
          <w:lang w:val="en-GB"/>
        </w:rPr>
        <w:t>seven (7)</w:t>
      </w:r>
      <w:r w:rsidRPr="001552FC">
        <w:rPr>
          <w:rFonts w:ascii="Arial" w:hAnsi="Arial" w:cs="Arial"/>
          <w:bCs/>
          <w:color w:val="000000"/>
          <w:lang w:val="en-GB"/>
        </w:rPr>
        <w:t xml:space="preserve">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lastRenderedPageBreak/>
        <w:t>not to use the Confidential Information for any other purpose for which it was disclosed;</w:t>
      </w:r>
    </w:p>
    <w:p w14:paraId="0FFE0D8D"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532622E9"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w:t>
      </w:r>
      <w:r w:rsidR="00CD796B">
        <w:rPr>
          <w:rFonts w:ascii="Arial" w:hAnsi="Arial" w:cs="Arial"/>
          <w:color w:val="000000"/>
          <w:lang w:val="en-GB"/>
        </w:rPr>
        <w:t>1</w:t>
      </w:r>
      <w:r w:rsidRPr="001552FC">
        <w:rPr>
          <w:rFonts w:ascii="Arial" w:hAnsi="Arial" w:cs="Arial"/>
          <w:color w:val="000000"/>
          <w:lang w:val="en-GB"/>
        </w:rPr>
        <w:t xml:space="preserve">.2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Strong"/>
          <w:rFonts w:ascii="Arial" w:hAnsi="Arial" w:cs="Arial"/>
          <w:b w:val="0"/>
          <w:lang w:val="en-GB"/>
        </w:rPr>
        <w:t>than</w:t>
      </w:r>
      <w:r w:rsidRPr="001552FC">
        <w:rPr>
          <w:rStyle w:val="Strong"/>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6CD0EE9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Amendment.</w:t>
      </w:r>
      <w:r w:rsidRPr="001552FC">
        <w:rPr>
          <w:rFonts w:ascii="Arial" w:hAnsi="Arial" w:cs="Arial"/>
          <w:color w:val="000000"/>
          <w:lang w:val="en-GB"/>
        </w:rPr>
        <w:t xml:space="preserve"> Pursuant to the </w:t>
      </w:r>
      <w:r w:rsidR="00997178">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E9406D">
        <w:rPr>
          <w:rFonts w:ascii="Arial" w:hAnsi="Arial" w:cs="Arial"/>
          <w:color w:val="000000"/>
          <w:lang w:val="en-GB"/>
        </w:rPr>
        <w:t>PPP Program</w:t>
      </w:r>
      <w:r w:rsidRPr="001552FC">
        <w:rPr>
          <w:rFonts w:ascii="Arial" w:hAnsi="Arial" w:cs="Arial"/>
          <w:color w:val="000000"/>
          <w:lang w:val="en-GB"/>
        </w:rPr>
        <w:t xml:space="preserve"> if, 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E9406D">
        <w:rPr>
          <w:rFonts w:ascii="Arial" w:hAnsi="Arial" w:cs="Arial"/>
          <w:color w:val="000000"/>
          <w:lang w:val="en-GB"/>
        </w:rPr>
        <w:t>the PPP Program</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B72E4F">
        <w:rPr>
          <w:rFonts w:ascii="Arial" w:hAnsi="Arial" w:cs="Arial"/>
          <w:sz w:val="20"/>
          <w:szCs w:val="20"/>
          <w:highlight w:val="yellow"/>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0661E0" w14:textId="0F88D52D"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On behalf of</w:t>
      </w:r>
      <w:r w:rsidR="00B72E4F">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8E5A4C5"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2AB97052"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00565687">
        <w:rPr>
          <w:rFonts w:ascii="Arial" w:hAnsi="Arial" w:cs="Arial"/>
          <w:color w:val="000000"/>
          <w:sz w:val="20"/>
          <w:szCs w:val="20"/>
          <w:highlight w:val="yellow"/>
          <w:lang w:val="en-US"/>
        </w:rPr>
        <w:t xml:space="preserve"> </w:t>
      </w:r>
      <w:r w:rsidR="00A1728F">
        <w:rPr>
          <w:rFonts w:ascii="Arial" w:hAnsi="Arial" w:cs="Arial"/>
          <w:color w:val="000000"/>
          <w:sz w:val="20"/>
          <w:szCs w:val="20"/>
          <w:highlight w:val="yellow"/>
          <w:lang w:val="en-US"/>
        </w:rPr>
        <w:t>Parties are not allowed to insert overriding language with regard to the allocation of Foreground in this Annex</w:t>
      </w:r>
      <w:r w:rsidR="00194F80">
        <w:rPr>
          <w:rFonts w:ascii="Arial" w:hAnsi="Arial" w:cs="Arial"/>
          <w:color w:val="000000"/>
          <w:sz w:val="20"/>
          <w:szCs w:val="20"/>
          <w:highlight w:val="yellow"/>
          <w:lang w:val="en-US"/>
        </w:rPr>
        <w:t>, because this is governed by the main body of the agreement</w:t>
      </w:r>
      <w:r w:rsidR="00A1728F">
        <w:rPr>
          <w:rFonts w:ascii="Arial" w:hAnsi="Arial" w:cs="Arial"/>
          <w:color w:val="000000"/>
          <w:sz w:val="20"/>
          <w:szCs w:val="20"/>
          <w:highlight w:val="yellow"/>
          <w:lang w:val="en-US"/>
        </w:rPr>
        <w:t xml:space="preserve">. </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34094F44"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9F4522">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6432C3A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xml:space="preserve">] Consortium Agreement,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22145BB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040F405A" w:rsidR="00163F9E" w:rsidRPr="008D75A0" w:rsidRDefault="005E67F5"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sidR="00EA17F8">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D86047C"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EA17F8">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NoSpacing"/>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NoSpacing"/>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7"/>
      <w:footerReference w:type="even" r:id="rId18"/>
      <w:footerReference w:type="default" r:id="rId19"/>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1D57AC4C" w:rsidR="007F144B" w:rsidRPr="001A6385" w:rsidRDefault="007F144B">
      <w:pPr>
        <w:pStyle w:val="CommentText"/>
        <w:rPr>
          <w:lang w:val="en-US"/>
        </w:rPr>
      </w:pPr>
      <w:r>
        <w:rPr>
          <w:rStyle w:val="CommentReference"/>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CommentText"/>
        <w:rPr>
          <w:lang w:val="en-US"/>
        </w:rPr>
      </w:pPr>
      <w:r>
        <w:rPr>
          <w:rStyle w:val="CommentReference"/>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 w:id="6" w:author="Max Mathijs Baltussen" w:date="2025-11-12T11:19:00Z" w:initials="MB">
    <w:p w14:paraId="1C0ACA50" w14:textId="77777777" w:rsidR="00A54CEC" w:rsidRDefault="004C09D4" w:rsidP="00A54CEC">
      <w:r>
        <w:rPr>
          <w:rStyle w:val="CommentReference"/>
        </w:rPr>
        <w:annotationRef/>
      </w:r>
      <w:r w:rsidR="00A54CEC">
        <w:rPr>
          <w:sz w:val="20"/>
          <w:szCs w:val="20"/>
          <w:highlight w:val="yellow"/>
        </w:rPr>
        <w:t xml:space="preserve">Note: including an adequate reflection (i.e. reasoning why foreground should be allocated in a different manner than the principle that Foreground is owned by the Party that generates it), can be incuded in Section 8.10. This is however </w:t>
      </w:r>
      <w:r w:rsidR="00A54CEC">
        <w:rPr>
          <w:b/>
          <w:bCs/>
          <w:sz w:val="20"/>
          <w:szCs w:val="20"/>
          <w:highlight w:val="yellow"/>
          <w:u w:val="single"/>
        </w:rPr>
        <w:t>optional</w:t>
      </w:r>
      <w:r w:rsidR="00A54CEC">
        <w:rPr>
          <w:sz w:val="20"/>
          <w:szCs w:val="20"/>
          <w:highlight w:val="yellow"/>
        </w:rPr>
        <w:t>. Parties may also choose to delete Section 8.10 and the reference thereto in 8.2.2.</w:t>
      </w:r>
    </w:p>
  </w:comment>
  <w:comment w:id="12" w:author="Max Mathijs Baltussen" w:date="2025-11-12T11:19:00Z" w:initials="MB">
    <w:p w14:paraId="0E7ECC52" w14:textId="77777777" w:rsidR="00A66DF5" w:rsidRDefault="00AA0A16" w:rsidP="00A66DF5">
      <w:r>
        <w:rPr>
          <w:rStyle w:val="CommentReference"/>
        </w:rPr>
        <w:annotationRef/>
      </w:r>
      <w:r w:rsidR="00A66DF5">
        <w:rPr>
          <w:sz w:val="20"/>
          <w:szCs w:val="20"/>
          <w:highlight w:val="yellow"/>
        </w:rPr>
        <w:t>See comment at 8.2. This section is optional and may be deleted and replaced by [INTENTIONALLY DELETED</w:t>
      </w:r>
      <w:r w:rsidR="00A66DF5">
        <w:rPr>
          <w:sz w:val="20"/>
          <w:szCs w:val="20"/>
        </w:rPr>
        <w:t>].</w:t>
      </w:r>
    </w:p>
  </w:comment>
  <w:comment w:id="14" w:author="Max Mathijs Baltussen" w:date="2025-11-17T11:43:00Z" w:initials="MB">
    <w:p w14:paraId="0090E1B9" w14:textId="46BC088A" w:rsidR="00546175" w:rsidRDefault="00546175" w:rsidP="00546175">
      <w:r>
        <w:rPr>
          <w:rStyle w:val="CommentReference"/>
        </w:rPr>
        <w:annotationRef/>
      </w:r>
      <w:r>
        <w:rPr>
          <w:sz w:val="20"/>
          <w:szCs w:val="20"/>
          <w:highlight w:val="yellow"/>
        </w:rPr>
        <w:t>This section is only applicable if two or more parties already have an agreement in place which covers (part of) the project that is being conducted. If this is not the case, this section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Ex w15:paraId="1C0ACA50" w15:done="0"/>
  <w15:commentEx w15:paraId="0E7ECC52" w15:done="0"/>
  <w15:commentEx w15:paraId="0090E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Extensible w16cex:durableId="5D23014E" w16cex:dateUtc="2025-11-12T10:19:00Z"/>
  <w16cex:commentExtensible w16cex:durableId="6A5F6493" w16cex:dateUtc="2025-11-12T10:19:00Z"/>
  <w16cex:commentExtensible w16cex:durableId="71E68C1A" w16cex:dateUtc="2025-11-17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Id w16cid:paraId="1C0ACA50" w16cid:durableId="5D23014E"/>
  <w16cid:commentId w16cid:paraId="0E7ECC52" w16cid:durableId="6A5F6493"/>
  <w16cid:commentId w16cid:paraId="0090E1B9" w16cid:durableId="71E68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7192" w14:textId="77777777" w:rsidR="00636439" w:rsidRDefault="00636439">
      <w:r>
        <w:separator/>
      </w:r>
    </w:p>
  </w:endnote>
  <w:endnote w:type="continuationSeparator" w:id="0">
    <w:p w14:paraId="44AE88D4" w14:textId="77777777" w:rsidR="00636439" w:rsidRDefault="00636439">
      <w:r>
        <w:continuationSeparator/>
      </w:r>
    </w:p>
  </w:endnote>
  <w:endnote w:type="continuationNotice" w:id="1">
    <w:p w14:paraId="580E7F53" w14:textId="77777777" w:rsidR="00636439" w:rsidRDefault="00636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A845A3D" w14:textId="77777777" w:rsidR="00286741" w:rsidRDefault="00286741" w:rsidP="00286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Footer"/>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Footer"/>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61FC" w14:textId="77777777" w:rsidR="00636439" w:rsidRDefault="00636439">
      <w:r>
        <w:separator/>
      </w:r>
    </w:p>
  </w:footnote>
  <w:footnote w:type="continuationSeparator" w:id="0">
    <w:p w14:paraId="61189D75" w14:textId="77777777" w:rsidR="00636439" w:rsidRDefault="00636439">
      <w:r>
        <w:continuationSeparator/>
      </w:r>
    </w:p>
  </w:footnote>
  <w:footnote w:type="continuationNotice" w:id="1">
    <w:p w14:paraId="07330F5F" w14:textId="77777777" w:rsidR="00636439" w:rsidRDefault="006364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5F66CAD"/>
    <w:multiLevelType w:val="hybridMultilevel"/>
    <w:tmpl w:val="94C8632C"/>
    <w:lvl w:ilvl="0" w:tplc="06D0A84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7"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FA7A19"/>
    <w:multiLevelType w:val="multilevel"/>
    <w:tmpl w:val="EB3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2"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4"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5"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6"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9"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5E451A4"/>
    <w:multiLevelType w:val="multilevel"/>
    <w:tmpl w:val="69CC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3"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6"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917051"/>
    <w:multiLevelType w:val="hybridMultilevel"/>
    <w:tmpl w:val="1AF0CDA0"/>
    <w:lvl w:ilvl="0" w:tplc="A6A0FCA0">
      <w:start w:val="1"/>
      <w:numFmt w:val="lowerRoman"/>
      <w:lvlText w:val="(%1)"/>
      <w:lvlJc w:val="left"/>
      <w:pPr>
        <w:ind w:left="1571" w:hanging="72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8"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9"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4"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5"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7"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8"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9"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1"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4"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2"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6"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6"/>
  </w:num>
  <w:num w:numId="2" w16cid:durableId="449007567">
    <w:abstractNumId w:val="52"/>
  </w:num>
  <w:num w:numId="3" w16cid:durableId="413747523">
    <w:abstractNumId w:val="10"/>
  </w:num>
  <w:num w:numId="4" w16cid:durableId="431898650">
    <w:abstractNumId w:val="32"/>
  </w:num>
  <w:num w:numId="5" w16cid:durableId="2000380292">
    <w:abstractNumId w:val="19"/>
  </w:num>
  <w:num w:numId="6" w16cid:durableId="1529953409">
    <w:abstractNumId w:val="29"/>
  </w:num>
  <w:num w:numId="7" w16cid:durableId="226691370">
    <w:abstractNumId w:val="12"/>
  </w:num>
  <w:num w:numId="8" w16cid:durableId="2084914154">
    <w:abstractNumId w:val="47"/>
  </w:num>
  <w:num w:numId="9" w16cid:durableId="1227451316">
    <w:abstractNumId w:val="24"/>
  </w:num>
  <w:num w:numId="10" w16cid:durableId="85804831">
    <w:abstractNumId w:val="45"/>
  </w:num>
  <w:num w:numId="11" w16cid:durableId="440153434">
    <w:abstractNumId w:val="16"/>
  </w:num>
  <w:num w:numId="12" w16cid:durableId="1496992500">
    <w:abstractNumId w:val="41"/>
  </w:num>
  <w:num w:numId="13" w16cid:durableId="1636636447">
    <w:abstractNumId w:val="35"/>
  </w:num>
  <w:num w:numId="14" w16cid:durableId="297615011">
    <w:abstractNumId w:val="54"/>
  </w:num>
  <w:num w:numId="15" w16cid:durableId="1777291528">
    <w:abstractNumId w:val="50"/>
  </w:num>
  <w:num w:numId="16" w16cid:durableId="1957365503">
    <w:abstractNumId w:val="23"/>
  </w:num>
  <w:num w:numId="17" w16cid:durableId="2090345076">
    <w:abstractNumId w:val="44"/>
  </w:num>
  <w:num w:numId="18" w16cid:durableId="748577159">
    <w:abstractNumId w:val="39"/>
  </w:num>
  <w:num w:numId="19" w16cid:durableId="986978889">
    <w:abstractNumId w:val="8"/>
  </w:num>
  <w:num w:numId="20" w16cid:durableId="1287152115">
    <w:abstractNumId w:val="48"/>
  </w:num>
  <w:num w:numId="21" w16cid:durableId="1373504595">
    <w:abstractNumId w:val="49"/>
  </w:num>
  <w:num w:numId="22" w16cid:durableId="43263081">
    <w:abstractNumId w:val="13"/>
  </w:num>
  <w:num w:numId="23" w16cid:durableId="495000479">
    <w:abstractNumId w:val="42"/>
  </w:num>
  <w:num w:numId="24" w16cid:durableId="433288573">
    <w:abstractNumId w:val="5"/>
  </w:num>
  <w:num w:numId="25" w16cid:durableId="1059323923">
    <w:abstractNumId w:val="26"/>
  </w:num>
  <w:num w:numId="26" w16cid:durableId="148719496">
    <w:abstractNumId w:val="46"/>
  </w:num>
  <w:num w:numId="27" w16cid:durableId="1087534206">
    <w:abstractNumId w:val="31"/>
  </w:num>
  <w:num w:numId="28" w16cid:durableId="156774849">
    <w:abstractNumId w:val="0"/>
  </w:num>
  <w:num w:numId="29" w16cid:durableId="1334214256">
    <w:abstractNumId w:val="30"/>
  </w:num>
  <w:num w:numId="30" w16cid:durableId="2016573501">
    <w:abstractNumId w:val="17"/>
  </w:num>
  <w:num w:numId="31" w16cid:durableId="163519675">
    <w:abstractNumId w:val="51"/>
  </w:num>
  <w:num w:numId="32" w16cid:durableId="482351670">
    <w:abstractNumId w:val="7"/>
  </w:num>
  <w:num w:numId="33" w16cid:durableId="757293890">
    <w:abstractNumId w:val="21"/>
  </w:num>
  <w:num w:numId="34" w16cid:durableId="1157191360">
    <w:abstractNumId w:val="34"/>
  </w:num>
  <w:num w:numId="35" w16cid:durableId="1572692129">
    <w:abstractNumId w:val="33"/>
  </w:num>
  <w:num w:numId="36" w16cid:durableId="274989738">
    <w:abstractNumId w:val="53"/>
  </w:num>
  <w:num w:numId="37" w16cid:durableId="1743868559">
    <w:abstractNumId w:val="22"/>
  </w:num>
  <w:num w:numId="38" w16cid:durableId="1242715844">
    <w:abstractNumId w:val="11"/>
  </w:num>
  <w:num w:numId="39" w16cid:durableId="1960335683">
    <w:abstractNumId w:val="38"/>
  </w:num>
  <w:num w:numId="40" w16cid:durableId="2039768817">
    <w:abstractNumId w:val="40"/>
  </w:num>
  <w:num w:numId="41" w16cid:durableId="351340986">
    <w:abstractNumId w:val="15"/>
  </w:num>
  <w:num w:numId="42" w16cid:durableId="235553780">
    <w:abstractNumId w:val="36"/>
  </w:num>
  <w:num w:numId="43" w16cid:durableId="1843816385">
    <w:abstractNumId w:val="18"/>
  </w:num>
  <w:num w:numId="44" w16cid:durableId="1945454890">
    <w:abstractNumId w:val="55"/>
  </w:num>
  <w:num w:numId="45" w16cid:durableId="1800876927">
    <w:abstractNumId w:val="25"/>
  </w:num>
  <w:num w:numId="46" w16cid:durableId="1292857941">
    <w:abstractNumId w:val="3"/>
  </w:num>
  <w:num w:numId="47" w16cid:durableId="1295451775">
    <w:abstractNumId w:val="43"/>
  </w:num>
  <w:num w:numId="48" w16cid:durableId="973102918">
    <w:abstractNumId w:val="14"/>
  </w:num>
  <w:num w:numId="49" w16cid:durableId="522280979">
    <w:abstractNumId w:val="28"/>
  </w:num>
  <w:num w:numId="50" w16cid:durableId="2080858651">
    <w:abstractNumId w:val="37"/>
  </w:num>
  <w:num w:numId="51" w16cid:durableId="478762848">
    <w:abstractNumId w:val="56"/>
  </w:num>
  <w:num w:numId="52" w16cid:durableId="1366367374">
    <w:abstractNumId w:val="4"/>
  </w:num>
  <w:num w:numId="53" w16cid:durableId="1030182455">
    <w:abstractNumId w:val="1"/>
  </w:num>
  <w:num w:numId="54" w16cid:durableId="131481692">
    <w:abstractNumId w:val="27"/>
  </w:num>
  <w:num w:numId="55" w16cid:durableId="1228030129">
    <w:abstractNumId w:val="2"/>
  </w:num>
  <w:num w:numId="56" w16cid:durableId="7806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94373325">
    <w:abstractNumId w:val="9"/>
  </w:num>
  <w:num w:numId="58" w16cid:durableId="1907689923">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rson w15:author="Max Mathijs Baltussen">
    <w15:presenceInfo w15:providerId="AD" w15:userId="S::max.baltussen@axonadvocaten.nl::a4cc1e49-0ff0-4600-a4f5-049b03a7f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E46"/>
    <w:rsid w:val="00023C4F"/>
    <w:rsid w:val="000260BC"/>
    <w:rsid w:val="0002626E"/>
    <w:rsid w:val="00041509"/>
    <w:rsid w:val="00050666"/>
    <w:rsid w:val="000570CA"/>
    <w:rsid w:val="000578C2"/>
    <w:rsid w:val="0006013F"/>
    <w:rsid w:val="0006404A"/>
    <w:rsid w:val="0008102C"/>
    <w:rsid w:val="0008594A"/>
    <w:rsid w:val="00091545"/>
    <w:rsid w:val="00093BCF"/>
    <w:rsid w:val="00094248"/>
    <w:rsid w:val="00094D63"/>
    <w:rsid w:val="000A2CB9"/>
    <w:rsid w:val="000B74C1"/>
    <w:rsid w:val="000C0400"/>
    <w:rsid w:val="000C0EF4"/>
    <w:rsid w:val="000C4BBE"/>
    <w:rsid w:val="000D4FF1"/>
    <w:rsid w:val="000D6715"/>
    <w:rsid w:val="000E3C3F"/>
    <w:rsid w:val="000E58B1"/>
    <w:rsid w:val="000E6124"/>
    <w:rsid w:val="000F1CCA"/>
    <w:rsid w:val="000F2192"/>
    <w:rsid w:val="000F4F8E"/>
    <w:rsid w:val="000F687C"/>
    <w:rsid w:val="001008BA"/>
    <w:rsid w:val="0010281D"/>
    <w:rsid w:val="00104D33"/>
    <w:rsid w:val="001056B2"/>
    <w:rsid w:val="00114641"/>
    <w:rsid w:val="00115157"/>
    <w:rsid w:val="0011776E"/>
    <w:rsid w:val="00120E80"/>
    <w:rsid w:val="0012774A"/>
    <w:rsid w:val="00145029"/>
    <w:rsid w:val="00152613"/>
    <w:rsid w:val="00156371"/>
    <w:rsid w:val="0015667A"/>
    <w:rsid w:val="00156C55"/>
    <w:rsid w:val="001605C3"/>
    <w:rsid w:val="00163F9E"/>
    <w:rsid w:val="001735CE"/>
    <w:rsid w:val="001763D3"/>
    <w:rsid w:val="00177472"/>
    <w:rsid w:val="00185BE8"/>
    <w:rsid w:val="001864A5"/>
    <w:rsid w:val="00187C44"/>
    <w:rsid w:val="00193B02"/>
    <w:rsid w:val="00194F80"/>
    <w:rsid w:val="001A4CEF"/>
    <w:rsid w:val="001A6385"/>
    <w:rsid w:val="001A6CBB"/>
    <w:rsid w:val="001A7ADD"/>
    <w:rsid w:val="001B047B"/>
    <w:rsid w:val="001B0B31"/>
    <w:rsid w:val="001B0B7E"/>
    <w:rsid w:val="001B598B"/>
    <w:rsid w:val="001B7C5D"/>
    <w:rsid w:val="001C12FD"/>
    <w:rsid w:val="001D0971"/>
    <w:rsid w:val="001D7186"/>
    <w:rsid w:val="001E1133"/>
    <w:rsid w:val="001F4C57"/>
    <w:rsid w:val="001F6983"/>
    <w:rsid w:val="001F6E10"/>
    <w:rsid w:val="00202C07"/>
    <w:rsid w:val="002100F1"/>
    <w:rsid w:val="002105C9"/>
    <w:rsid w:val="00211F60"/>
    <w:rsid w:val="00214AC8"/>
    <w:rsid w:val="00215661"/>
    <w:rsid w:val="00225128"/>
    <w:rsid w:val="00227DAF"/>
    <w:rsid w:val="00242A4C"/>
    <w:rsid w:val="00250837"/>
    <w:rsid w:val="002524D4"/>
    <w:rsid w:val="002542A3"/>
    <w:rsid w:val="00257156"/>
    <w:rsid w:val="00265AFB"/>
    <w:rsid w:val="00270A1B"/>
    <w:rsid w:val="00271842"/>
    <w:rsid w:val="00274435"/>
    <w:rsid w:val="00275E63"/>
    <w:rsid w:val="00276B8D"/>
    <w:rsid w:val="0028533E"/>
    <w:rsid w:val="00286741"/>
    <w:rsid w:val="002873DC"/>
    <w:rsid w:val="00287CDC"/>
    <w:rsid w:val="0029100A"/>
    <w:rsid w:val="00291D0D"/>
    <w:rsid w:val="002957E3"/>
    <w:rsid w:val="00296686"/>
    <w:rsid w:val="002A6F8F"/>
    <w:rsid w:val="002B046B"/>
    <w:rsid w:val="002B0A36"/>
    <w:rsid w:val="002B1485"/>
    <w:rsid w:val="002B244A"/>
    <w:rsid w:val="002B393D"/>
    <w:rsid w:val="002C2702"/>
    <w:rsid w:val="002C6B58"/>
    <w:rsid w:val="002D34A4"/>
    <w:rsid w:val="002D5E8F"/>
    <w:rsid w:val="002D7C2D"/>
    <w:rsid w:val="002E2AB2"/>
    <w:rsid w:val="002E791B"/>
    <w:rsid w:val="002E7C10"/>
    <w:rsid w:val="002F2242"/>
    <w:rsid w:val="002F77CE"/>
    <w:rsid w:val="00303E95"/>
    <w:rsid w:val="0030411F"/>
    <w:rsid w:val="0030475C"/>
    <w:rsid w:val="00307CE5"/>
    <w:rsid w:val="00316E30"/>
    <w:rsid w:val="003312CC"/>
    <w:rsid w:val="00332840"/>
    <w:rsid w:val="003371C7"/>
    <w:rsid w:val="00346F21"/>
    <w:rsid w:val="0035306F"/>
    <w:rsid w:val="003539B3"/>
    <w:rsid w:val="003611A5"/>
    <w:rsid w:val="00362BE7"/>
    <w:rsid w:val="00370A5B"/>
    <w:rsid w:val="00376CC7"/>
    <w:rsid w:val="00390D49"/>
    <w:rsid w:val="00392B00"/>
    <w:rsid w:val="00394233"/>
    <w:rsid w:val="00397404"/>
    <w:rsid w:val="003A0422"/>
    <w:rsid w:val="003A208C"/>
    <w:rsid w:val="003A2F4C"/>
    <w:rsid w:val="003B0DA6"/>
    <w:rsid w:val="003B4519"/>
    <w:rsid w:val="003B5ED5"/>
    <w:rsid w:val="003B6295"/>
    <w:rsid w:val="003C1688"/>
    <w:rsid w:val="003C412B"/>
    <w:rsid w:val="003C421B"/>
    <w:rsid w:val="003C7334"/>
    <w:rsid w:val="003D014F"/>
    <w:rsid w:val="003D1462"/>
    <w:rsid w:val="003D178A"/>
    <w:rsid w:val="003D5314"/>
    <w:rsid w:val="003F3FFE"/>
    <w:rsid w:val="00400D38"/>
    <w:rsid w:val="004062B4"/>
    <w:rsid w:val="00410BDA"/>
    <w:rsid w:val="00420834"/>
    <w:rsid w:val="00422109"/>
    <w:rsid w:val="0042252D"/>
    <w:rsid w:val="00425371"/>
    <w:rsid w:val="00430FAF"/>
    <w:rsid w:val="004332EC"/>
    <w:rsid w:val="00441C23"/>
    <w:rsid w:val="00441F4E"/>
    <w:rsid w:val="00442739"/>
    <w:rsid w:val="00442A0C"/>
    <w:rsid w:val="0045505E"/>
    <w:rsid w:val="0045624A"/>
    <w:rsid w:val="00457684"/>
    <w:rsid w:val="0047416A"/>
    <w:rsid w:val="0048236D"/>
    <w:rsid w:val="00484FC3"/>
    <w:rsid w:val="00491778"/>
    <w:rsid w:val="00492B16"/>
    <w:rsid w:val="004936D5"/>
    <w:rsid w:val="0049563B"/>
    <w:rsid w:val="004962F9"/>
    <w:rsid w:val="004972A2"/>
    <w:rsid w:val="00497D31"/>
    <w:rsid w:val="004A1918"/>
    <w:rsid w:val="004A1E3C"/>
    <w:rsid w:val="004A64A9"/>
    <w:rsid w:val="004B1458"/>
    <w:rsid w:val="004B36B8"/>
    <w:rsid w:val="004C09D4"/>
    <w:rsid w:val="004C2A92"/>
    <w:rsid w:val="004C4234"/>
    <w:rsid w:val="004D05C3"/>
    <w:rsid w:val="004D2B47"/>
    <w:rsid w:val="004D3FE7"/>
    <w:rsid w:val="004D791A"/>
    <w:rsid w:val="004E21BE"/>
    <w:rsid w:val="004E4682"/>
    <w:rsid w:val="004F49EF"/>
    <w:rsid w:val="004F5AD8"/>
    <w:rsid w:val="004F65E3"/>
    <w:rsid w:val="00502892"/>
    <w:rsid w:val="00541639"/>
    <w:rsid w:val="00542353"/>
    <w:rsid w:val="00546175"/>
    <w:rsid w:val="0055014A"/>
    <w:rsid w:val="0055210F"/>
    <w:rsid w:val="0055409D"/>
    <w:rsid w:val="0055700C"/>
    <w:rsid w:val="00565687"/>
    <w:rsid w:val="005747E8"/>
    <w:rsid w:val="0057504F"/>
    <w:rsid w:val="0057657D"/>
    <w:rsid w:val="0058203D"/>
    <w:rsid w:val="00594DEB"/>
    <w:rsid w:val="005A0E80"/>
    <w:rsid w:val="005A3166"/>
    <w:rsid w:val="005A63B6"/>
    <w:rsid w:val="005B356B"/>
    <w:rsid w:val="005B7118"/>
    <w:rsid w:val="005C3F3F"/>
    <w:rsid w:val="005D3336"/>
    <w:rsid w:val="005E1EB7"/>
    <w:rsid w:val="005E3483"/>
    <w:rsid w:val="005E67F5"/>
    <w:rsid w:val="005F17A9"/>
    <w:rsid w:val="005F3373"/>
    <w:rsid w:val="005F5CF9"/>
    <w:rsid w:val="005F7015"/>
    <w:rsid w:val="00601761"/>
    <w:rsid w:val="006057F5"/>
    <w:rsid w:val="006110FF"/>
    <w:rsid w:val="00611BC0"/>
    <w:rsid w:val="00615BE6"/>
    <w:rsid w:val="00617CB9"/>
    <w:rsid w:val="00625C19"/>
    <w:rsid w:val="00625E8B"/>
    <w:rsid w:val="00632090"/>
    <w:rsid w:val="00636439"/>
    <w:rsid w:val="006456CD"/>
    <w:rsid w:val="00646C65"/>
    <w:rsid w:val="0065085C"/>
    <w:rsid w:val="00651BAB"/>
    <w:rsid w:val="00656D32"/>
    <w:rsid w:val="00664EB6"/>
    <w:rsid w:val="006668D8"/>
    <w:rsid w:val="00673567"/>
    <w:rsid w:val="0068061B"/>
    <w:rsid w:val="00691B12"/>
    <w:rsid w:val="006A1B8B"/>
    <w:rsid w:val="006A367D"/>
    <w:rsid w:val="006A497A"/>
    <w:rsid w:val="006B38ED"/>
    <w:rsid w:val="006C042A"/>
    <w:rsid w:val="006C0660"/>
    <w:rsid w:val="006C0D53"/>
    <w:rsid w:val="006C5036"/>
    <w:rsid w:val="006C50C3"/>
    <w:rsid w:val="006E1BF6"/>
    <w:rsid w:val="006E4B9A"/>
    <w:rsid w:val="006E57A5"/>
    <w:rsid w:val="006E60CC"/>
    <w:rsid w:val="006F0A51"/>
    <w:rsid w:val="006F1724"/>
    <w:rsid w:val="006F1C83"/>
    <w:rsid w:val="006F656A"/>
    <w:rsid w:val="006F6F12"/>
    <w:rsid w:val="00704826"/>
    <w:rsid w:val="007079FC"/>
    <w:rsid w:val="007276DC"/>
    <w:rsid w:val="007316C1"/>
    <w:rsid w:val="00732C97"/>
    <w:rsid w:val="007342D9"/>
    <w:rsid w:val="00743FEA"/>
    <w:rsid w:val="007502B5"/>
    <w:rsid w:val="00751AFC"/>
    <w:rsid w:val="00757FB8"/>
    <w:rsid w:val="0076066D"/>
    <w:rsid w:val="0076456C"/>
    <w:rsid w:val="00764ED0"/>
    <w:rsid w:val="00795856"/>
    <w:rsid w:val="007B3196"/>
    <w:rsid w:val="007B37CB"/>
    <w:rsid w:val="007B5277"/>
    <w:rsid w:val="007B7D91"/>
    <w:rsid w:val="007C4047"/>
    <w:rsid w:val="007D35FF"/>
    <w:rsid w:val="007D4727"/>
    <w:rsid w:val="007D56A4"/>
    <w:rsid w:val="007D778F"/>
    <w:rsid w:val="007F1062"/>
    <w:rsid w:val="007F144B"/>
    <w:rsid w:val="007F5F95"/>
    <w:rsid w:val="008071BD"/>
    <w:rsid w:val="008141B0"/>
    <w:rsid w:val="00815A13"/>
    <w:rsid w:val="00823BCC"/>
    <w:rsid w:val="008267EC"/>
    <w:rsid w:val="008308A6"/>
    <w:rsid w:val="0083129E"/>
    <w:rsid w:val="0083302E"/>
    <w:rsid w:val="008376D6"/>
    <w:rsid w:val="00840497"/>
    <w:rsid w:val="00843368"/>
    <w:rsid w:val="00853079"/>
    <w:rsid w:val="00865B22"/>
    <w:rsid w:val="00867C4E"/>
    <w:rsid w:val="00871108"/>
    <w:rsid w:val="0087146F"/>
    <w:rsid w:val="008716CE"/>
    <w:rsid w:val="00871A2A"/>
    <w:rsid w:val="00874EBA"/>
    <w:rsid w:val="00875986"/>
    <w:rsid w:val="0088499F"/>
    <w:rsid w:val="00890F7E"/>
    <w:rsid w:val="00891717"/>
    <w:rsid w:val="0089332D"/>
    <w:rsid w:val="008B434F"/>
    <w:rsid w:val="008B498A"/>
    <w:rsid w:val="008C57C1"/>
    <w:rsid w:val="008D052E"/>
    <w:rsid w:val="008D0A03"/>
    <w:rsid w:val="008D22DB"/>
    <w:rsid w:val="008D700E"/>
    <w:rsid w:val="008D7524"/>
    <w:rsid w:val="008E49A0"/>
    <w:rsid w:val="008F24C2"/>
    <w:rsid w:val="008F3C10"/>
    <w:rsid w:val="008F5D93"/>
    <w:rsid w:val="008F724D"/>
    <w:rsid w:val="00902253"/>
    <w:rsid w:val="00902FA7"/>
    <w:rsid w:val="0090450C"/>
    <w:rsid w:val="009136ED"/>
    <w:rsid w:val="0092418E"/>
    <w:rsid w:val="0093100E"/>
    <w:rsid w:val="00933A8E"/>
    <w:rsid w:val="00933F10"/>
    <w:rsid w:val="00942681"/>
    <w:rsid w:val="00947ABE"/>
    <w:rsid w:val="00961DE9"/>
    <w:rsid w:val="009739ED"/>
    <w:rsid w:val="00973DC3"/>
    <w:rsid w:val="00974999"/>
    <w:rsid w:val="009767A6"/>
    <w:rsid w:val="00984370"/>
    <w:rsid w:val="00985D44"/>
    <w:rsid w:val="00985E95"/>
    <w:rsid w:val="00987D6E"/>
    <w:rsid w:val="00997178"/>
    <w:rsid w:val="00997AF3"/>
    <w:rsid w:val="009A02FC"/>
    <w:rsid w:val="009A04A8"/>
    <w:rsid w:val="009A1B5D"/>
    <w:rsid w:val="009B0491"/>
    <w:rsid w:val="009B1EE6"/>
    <w:rsid w:val="009B7357"/>
    <w:rsid w:val="009C0623"/>
    <w:rsid w:val="009C1875"/>
    <w:rsid w:val="009D1579"/>
    <w:rsid w:val="009D4A9A"/>
    <w:rsid w:val="009E15E8"/>
    <w:rsid w:val="009E1EB5"/>
    <w:rsid w:val="009E2F0D"/>
    <w:rsid w:val="009E7124"/>
    <w:rsid w:val="009F1043"/>
    <w:rsid w:val="009F4039"/>
    <w:rsid w:val="009F4522"/>
    <w:rsid w:val="00A03264"/>
    <w:rsid w:val="00A03FC8"/>
    <w:rsid w:val="00A05682"/>
    <w:rsid w:val="00A06CBD"/>
    <w:rsid w:val="00A10341"/>
    <w:rsid w:val="00A11EAB"/>
    <w:rsid w:val="00A14580"/>
    <w:rsid w:val="00A1728F"/>
    <w:rsid w:val="00A21D78"/>
    <w:rsid w:val="00A22844"/>
    <w:rsid w:val="00A24FAB"/>
    <w:rsid w:val="00A25BCA"/>
    <w:rsid w:val="00A33899"/>
    <w:rsid w:val="00A34E9A"/>
    <w:rsid w:val="00A47BCE"/>
    <w:rsid w:val="00A54CEC"/>
    <w:rsid w:val="00A54FEC"/>
    <w:rsid w:val="00A56030"/>
    <w:rsid w:val="00A66DF5"/>
    <w:rsid w:val="00A744E9"/>
    <w:rsid w:val="00A75AB5"/>
    <w:rsid w:val="00A76164"/>
    <w:rsid w:val="00A82FF1"/>
    <w:rsid w:val="00A8352C"/>
    <w:rsid w:val="00A8688D"/>
    <w:rsid w:val="00A86C94"/>
    <w:rsid w:val="00A8778B"/>
    <w:rsid w:val="00A934F4"/>
    <w:rsid w:val="00A953F7"/>
    <w:rsid w:val="00A979F6"/>
    <w:rsid w:val="00AA0A16"/>
    <w:rsid w:val="00AA27BC"/>
    <w:rsid w:val="00AA3DE8"/>
    <w:rsid w:val="00AB0077"/>
    <w:rsid w:val="00AB0D01"/>
    <w:rsid w:val="00AB368C"/>
    <w:rsid w:val="00AC286C"/>
    <w:rsid w:val="00AC2C37"/>
    <w:rsid w:val="00AC3BD5"/>
    <w:rsid w:val="00AC56C7"/>
    <w:rsid w:val="00AD24D7"/>
    <w:rsid w:val="00AD3A52"/>
    <w:rsid w:val="00AD7F72"/>
    <w:rsid w:val="00AF1016"/>
    <w:rsid w:val="00AF124B"/>
    <w:rsid w:val="00AF1DA1"/>
    <w:rsid w:val="00AF2B2E"/>
    <w:rsid w:val="00AF6448"/>
    <w:rsid w:val="00AF6CF6"/>
    <w:rsid w:val="00B029F9"/>
    <w:rsid w:val="00B043F3"/>
    <w:rsid w:val="00B06538"/>
    <w:rsid w:val="00B06736"/>
    <w:rsid w:val="00B179C1"/>
    <w:rsid w:val="00B20CF8"/>
    <w:rsid w:val="00B252CB"/>
    <w:rsid w:val="00B26D3C"/>
    <w:rsid w:val="00B326F0"/>
    <w:rsid w:val="00B35D45"/>
    <w:rsid w:val="00B41021"/>
    <w:rsid w:val="00B43385"/>
    <w:rsid w:val="00B4460D"/>
    <w:rsid w:val="00B469D7"/>
    <w:rsid w:val="00B47F61"/>
    <w:rsid w:val="00B529A9"/>
    <w:rsid w:val="00B60144"/>
    <w:rsid w:val="00B63C7F"/>
    <w:rsid w:val="00B63FA1"/>
    <w:rsid w:val="00B67C7F"/>
    <w:rsid w:val="00B72E4F"/>
    <w:rsid w:val="00B746AE"/>
    <w:rsid w:val="00B75BD9"/>
    <w:rsid w:val="00B76ED0"/>
    <w:rsid w:val="00B77456"/>
    <w:rsid w:val="00B809DC"/>
    <w:rsid w:val="00B93D54"/>
    <w:rsid w:val="00B960FB"/>
    <w:rsid w:val="00B96147"/>
    <w:rsid w:val="00BB5054"/>
    <w:rsid w:val="00BB648A"/>
    <w:rsid w:val="00BB6964"/>
    <w:rsid w:val="00BB731E"/>
    <w:rsid w:val="00BC0C71"/>
    <w:rsid w:val="00BC3A66"/>
    <w:rsid w:val="00BD3D15"/>
    <w:rsid w:val="00BD46A0"/>
    <w:rsid w:val="00BE4A33"/>
    <w:rsid w:val="00BE5313"/>
    <w:rsid w:val="00BF2CB4"/>
    <w:rsid w:val="00BF4FC7"/>
    <w:rsid w:val="00BF632A"/>
    <w:rsid w:val="00C009A1"/>
    <w:rsid w:val="00C03185"/>
    <w:rsid w:val="00C10CDF"/>
    <w:rsid w:val="00C10CE0"/>
    <w:rsid w:val="00C1327C"/>
    <w:rsid w:val="00C153CD"/>
    <w:rsid w:val="00C20EEE"/>
    <w:rsid w:val="00C24461"/>
    <w:rsid w:val="00C246B8"/>
    <w:rsid w:val="00C246EF"/>
    <w:rsid w:val="00C24EFF"/>
    <w:rsid w:val="00C319C6"/>
    <w:rsid w:val="00C324E2"/>
    <w:rsid w:val="00C340AB"/>
    <w:rsid w:val="00C55B2C"/>
    <w:rsid w:val="00C60579"/>
    <w:rsid w:val="00C678E4"/>
    <w:rsid w:val="00C807B5"/>
    <w:rsid w:val="00C83CB6"/>
    <w:rsid w:val="00C90D86"/>
    <w:rsid w:val="00C94A22"/>
    <w:rsid w:val="00C956DC"/>
    <w:rsid w:val="00CA25D2"/>
    <w:rsid w:val="00CA5AB8"/>
    <w:rsid w:val="00CB6E7E"/>
    <w:rsid w:val="00CB6F73"/>
    <w:rsid w:val="00CD0DC5"/>
    <w:rsid w:val="00CD35AA"/>
    <w:rsid w:val="00CD542E"/>
    <w:rsid w:val="00CD796B"/>
    <w:rsid w:val="00CE1578"/>
    <w:rsid w:val="00CF35F6"/>
    <w:rsid w:val="00CF4D79"/>
    <w:rsid w:val="00CF5EF5"/>
    <w:rsid w:val="00CF5F32"/>
    <w:rsid w:val="00D02084"/>
    <w:rsid w:val="00D12CA8"/>
    <w:rsid w:val="00D26717"/>
    <w:rsid w:val="00D26BB6"/>
    <w:rsid w:val="00D33190"/>
    <w:rsid w:val="00D34121"/>
    <w:rsid w:val="00D35DFE"/>
    <w:rsid w:val="00D40C38"/>
    <w:rsid w:val="00D44BB6"/>
    <w:rsid w:val="00D50BA9"/>
    <w:rsid w:val="00D54751"/>
    <w:rsid w:val="00D60410"/>
    <w:rsid w:val="00D634A3"/>
    <w:rsid w:val="00D65E2D"/>
    <w:rsid w:val="00D72097"/>
    <w:rsid w:val="00D74D9B"/>
    <w:rsid w:val="00D76BB3"/>
    <w:rsid w:val="00D77CFC"/>
    <w:rsid w:val="00D87AD5"/>
    <w:rsid w:val="00D87D16"/>
    <w:rsid w:val="00D90EC8"/>
    <w:rsid w:val="00D93561"/>
    <w:rsid w:val="00D9601E"/>
    <w:rsid w:val="00D97235"/>
    <w:rsid w:val="00DA0257"/>
    <w:rsid w:val="00DA4F77"/>
    <w:rsid w:val="00DB5E83"/>
    <w:rsid w:val="00DC1E0D"/>
    <w:rsid w:val="00DC5544"/>
    <w:rsid w:val="00DC639D"/>
    <w:rsid w:val="00DD131A"/>
    <w:rsid w:val="00DD5669"/>
    <w:rsid w:val="00DE695D"/>
    <w:rsid w:val="00DF45E7"/>
    <w:rsid w:val="00E07428"/>
    <w:rsid w:val="00E16819"/>
    <w:rsid w:val="00E20FE3"/>
    <w:rsid w:val="00E217EC"/>
    <w:rsid w:val="00E2621A"/>
    <w:rsid w:val="00E26306"/>
    <w:rsid w:val="00E33EC3"/>
    <w:rsid w:val="00E436C0"/>
    <w:rsid w:val="00E522FF"/>
    <w:rsid w:val="00E62B5C"/>
    <w:rsid w:val="00E667B9"/>
    <w:rsid w:val="00E74AC5"/>
    <w:rsid w:val="00E76954"/>
    <w:rsid w:val="00E77AEE"/>
    <w:rsid w:val="00E81AFC"/>
    <w:rsid w:val="00E84533"/>
    <w:rsid w:val="00E87237"/>
    <w:rsid w:val="00E9163E"/>
    <w:rsid w:val="00E9406D"/>
    <w:rsid w:val="00E973EA"/>
    <w:rsid w:val="00EA17F8"/>
    <w:rsid w:val="00EA59BA"/>
    <w:rsid w:val="00EB415E"/>
    <w:rsid w:val="00EC0750"/>
    <w:rsid w:val="00EC0DB0"/>
    <w:rsid w:val="00EC3E3D"/>
    <w:rsid w:val="00ED1218"/>
    <w:rsid w:val="00EE565C"/>
    <w:rsid w:val="00EF002D"/>
    <w:rsid w:val="00EF3A5B"/>
    <w:rsid w:val="00EF773F"/>
    <w:rsid w:val="00F00DC4"/>
    <w:rsid w:val="00F07FB2"/>
    <w:rsid w:val="00F124C9"/>
    <w:rsid w:val="00F13ECE"/>
    <w:rsid w:val="00F14D9D"/>
    <w:rsid w:val="00F25FF6"/>
    <w:rsid w:val="00F435E3"/>
    <w:rsid w:val="00F459C0"/>
    <w:rsid w:val="00F515EF"/>
    <w:rsid w:val="00F52F99"/>
    <w:rsid w:val="00F551EE"/>
    <w:rsid w:val="00F5749A"/>
    <w:rsid w:val="00F668DD"/>
    <w:rsid w:val="00F863AA"/>
    <w:rsid w:val="00F86A75"/>
    <w:rsid w:val="00F9478A"/>
    <w:rsid w:val="00F96D40"/>
    <w:rsid w:val="00FA3711"/>
    <w:rsid w:val="00FA7F2D"/>
    <w:rsid w:val="00FB4189"/>
    <w:rsid w:val="00FB7770"/>
    <w:rsid w:val="00FC18FA"/>
    <w:rsid w:val="00FC728E"/>
    <w:rsid w:val="00FC7DD8"/>
    <w:rsid w:val="00FD2425"/>
    <w:rsid w:val="00FE27D5"/>
    <w:rsid w:val="00FE38BE"/>
    <w:rsid w:val="00FE69BF"/>
    <w:rsid w:val="00FF3D03"/>
    <w:rsid w:val="00FF4B68"/>
    <w:rsid w:val="020658F3"/>
    <w:rsid w:val="0B609446"/>
    <w:rsid w:val="20CF428B"/>
    <w:rsid w:val="213CA174"/>
    <w:rsid w:val="3278A592"/>
    <w:rsid w:val="38F9C711"/>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C3196442-92C3-084B-A375-4A2B0BB0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Heading2">
    <w:name w:val="heading 2"/>
    <w:basedOn w:val="Normal"/>
    <w:next w:val="Normal"/>
    <w:link w:val="Heading2Char"/>
    <w:semiHidden/>
    <w:unhideWhenUsed/>
    <w:qFormat/>
    <w:rsid w:val="00163F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63F9E"/>
    <w:pPr>
      <w:keepNext/>
      <w:ind w:left="705" w:right="332" w:hanging="705"/>
      <w:jc w:val="both"/>
      <w:outlineLvl w:val="2"/>
    </w:pPr>
    <w:rPr>
      <w:rFonts w:ascii="Bookman Old Style" w:hAnsi="Bookman Old Style"/>
      <w:b/>
      <w:bCs/>
      <w:sz w:val="20"/>
      <w:lang w:val="en-GB"/>
    </w:rPr>
  </w:style>
  <w:style w:type="paragraph" w:styleId="Heading6">
    <w:name w:val="heading 6"/>
    <w:basedOn w:val="Normal"/>
    <w:next w:val="Normal"/>
    <w:link w:val="Heading6Char"/>
    <w:qFormat/>
    <w:rsid w:val="00163F9E"/>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63F9E"/>
    <w:rPr>
      <w:rFonts w:ascii="Cambria" w:eastAsia="Times New Roman" w:hAnsi="Cambria" w:cs="Times New Roman"/>
      <w:b/>
      <w:bCs/>
      <w:i/>
      <w:iCs/>
      <w:sz w:val="28"/>
      <w:szCs w:val="28"/>
      <w:lang w:eastAsia="nl-NL"/>
    </w:rPr>
  </w:style>
  <w:style w:type="character" w:customStyle="1" w:styleId="Heading3Char">
    <w:name w:val="Heading 3 Char"/>
    <w:basedOn w:val="DefaultParagraphFont"/>
    <w:link w:val="Heading3"/>
    <w:rsid w:val="00163F9E"/>
    <w:rPr>
      <w:rFonts w:ascii="Bookman Old Style" w:eastAsia="Times New Roman" w:hAnsi="Bookman Old Style" w:cs="Times New Roman"/>
      <w:b/>
      <w:bCs/>
      <w:sz w:val="20"/>
      <w:szCs w:val="24"/>
      <w:lang w:val="en-GB" w:eastAsia="nl-NL"/>
    </w:rPr>
  </w:style>
  <w:style w:type="character" w:customStyle="1" w:styleId="Heading6Char">
    <w:name w:val="Heading 6 Char"/>
    <w:basedOn w:val="DefaultParagraphFont"/>
    <w:link w:val="Heading6"/>
    <w:rsid w:val="00163F9E"/>
    <w:rPr>
      <w:rFonts w:ascii="Times New Roman" w:eastAsia="Times New Roman" w:hAnsi="Times New Roman" w:cs="Times New Roman"/>
      <w:b/>
      <w:bCs/>
      <w:lang w:eastAsia="nl-NL"/>
    </w:rPr>
  </w:style>
  <w:style w:type="paragraph" w:styleId="Header">
    <w:name w:val="header"/>
    <w:basedOn w:val="Normal"/>
    <w:link w:val="HeaderChar"/>
    <w:rsid w:val="00163F9E"/>
    <w:pPr>
      <w:tabs>
        <w:tab w:val="center" w:pos="4703"/>
        <w:tab w:val="right" w:pos="9406"/>
      </w:tabs>
    </w:pPr>
  </w:style>
  <w:style w:type="character" w:customStyle="1" w:styleId="HeaderChar">
    <w:name w:val="Header Char"/>
    <w:basedOn w:val="DefaultParagraphFont"/>
    <w:link w:val="Header"/>
    <w:rsid w:val="00163F9E"/>
    <w:rPr>
      <w:rFonts w:ascii="Times New Roman" w:eastAsia="Times New Roman" w:hAnsi="Times New Roman" w:cs="Times New Roman"/>
      <w:sz w:val="24"/>
      <w:szCs w:val="24"/>
      <w:lang w:eastAsia="nl-NL"/>
    </w:rPr>
  </w:style>
  <w:style w:type="paragraph" w:styleId="Footer">
    <w:name w:val="footer"/>
    <w:basedOn w:val="Normal"/>
    <w:link w:val="FooterChar"/>
    <w:uiPriority w:val="99"/>
    <w:rsid w:val="00163F9E"/>
    <w:pPr>
      <w:tabs>
        <w:tab w:val="center" w:pos="4703"/>
        <w:tab w:val="right" w:pos="9406"/>
      </w:tabs>
    </w:pPr>
  </w:style>
  <w:style w:type="character" w:customStyle="1" w:styleId="FooterChar">
    <w:name w:val="Footer Char"/>
    <w:basedOn w:val="DefaultParagraphFont"/>
    <w:link w:val="Footer"/>
    <w:uiPriority w:val="99"/>
    <w:rsid w:val="00163F9E"/>
    <w:rPr>
      <w:rFonts w:ascii="Times New Roman" w:eastAsia="Times New Roman" w:hAnsi="Times New Roman" w:cs="Times New Roman"/>
      <w:sz w:val="24"/>
      <w:szCs w:val="24"/>
      <w:lang w:eastAsia="nl-NL"/>
    </w:rPr>
  </w:style>
  <w:style w:type="character" w:styleId="PageNumber">
    <w:name w:val="page number"/>
    <w:basedOn w:val="DefaultParagraphFont"/>
    <w:rsid w:val="00163F9E"/>
  </w:style>
  <w:style w:type="character" w:styleId="CommentReference">
    <w:name w:val="annotation reference"/>
    <w:semiHidden/>
    <w:rsid w:val="00163F9E"/>
    <w:rPr>
      <w:sz w:val="16"/>
      <w:szCs w:val="16"/>
    </w:rPr>
  </w:style>
  <w:style w:type="paragraph" w:styleId="CommentText">
    <w:name w:val="annotation text"/>
    <w:basedOn w:val="Normal"/>
    <w:link w:val="CommentTextChar"/>
    <w:semiHidden/>
    <w:rsid w:val="00163F9E"/>
    <w:rPr>
      <w:sz w:val="20"/>
      <w:szCs w:val="20"/>
    </w:rPr>
  </w:style>
  <w:style w:type="character" w:customStyle="1" w:styleId="CommentTextChar">
    <w:name w:val="Comment Text Char"/>
    <w:basedOn w:val="DefaultParagraphFont"/>
    <w:link w:val="CommentText"/>
    <w:semiHidden/>
    <w:rsid w:val="00163F9E"/>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semiHidden/>
    <w:rsid w:val="00163F9E"/>
    <w:rPr>
      <w:b/>
      <w:bCs/>
    </w:rPr>
  </w:style>
  <w:style w:type="character" w:customStyle="1" w:styleId="CommentSubjectChar">
    <w:name w:val="Comment Subject Char"/>
    <w:basedOn w:val="CommentTextChar"/>
    <w:link w:val="CommentSubject"/>
    <w:semiHidden/>
    <w:rsid w:val="00163F9E"/>
    <w:rPr>
      <w:rFonts w:ascii="Times New Roman" w:eastAsia="Times New Roman" w:hAnsi="Times New Roman" w:cs="Times New Roman"/>
      <w:b/>
      <w:bCs/>
      <w:sz w:val="20"/>
      <w:szCs w:val="20"/>
      <w:lang w:eastAsia="nl-NL"/>
    </w:rPr>
  </w:style>
  <w:style w:type="paragraph" w:styleId="BalloonText">
    <w:name w:val="Balloon Text"/>
    <w:basedOn w:val="Normal"/>
    <w:link w:val="BalloonTextChar"/>
    <w:semiHidden/>
    <w:rsid w:val="00163F9E"/>
    <w:rPr>
      <w:rFonts w:ascii="Tahoma" w:hAnsi="Tahoma" w:cs="Tahoma"/>
      <w:sz w:val="16"/>
      <w:szCs w:val="16"/>
    </w:rPr>
  </w:style>
  <w:style w:type="character" w:customStyle="1" w:styleId="BalloonTextChar">
    <w:name w:val="Balloon Text Char"/>
    <w:basedOn w:val="DefaultParagraphFont"/>
    <w:link w:val="BalloonText"/>
    <w:semiHidden/>
    <w:rsid w:val="00163F9E"/>
    <w:rPr>
      <w:rFonts w:ascii="Tahoma" w:eastAsia="Times New Roman" w:hAnsi="Tahoma" w:cs="Tahoma"/>
      <w:sz w:val="16"/>
      <w:szCs w:val="16"/>
      <w:lang w:eastAsia="nl-NL"/>
    </w:rPr>
  </w:style>
  <w:style w:type="paragraph" w:styleId="PlainText">
    <w:name w:val="Plain Text"/>
    <w:basedOn w:val="Normal"/>
    <w:link w:val="PlainTextChar"/>
    <w:rsid w:val="00163F9E"/>
    <w:rPr>
      <w:rFonts w:ascii="Courier New" w:hAnsi="Courier New" w:cs="Courier New"/>
      <w:sz w:val="20"/>
      <w:szCs w:val="20"/>
      <w:lang w:val="en-GB" w:eastAsia="fr-FR"/>
    </w:rPr>
  </w:style>
  <w:style w:type="character" w:customStyle="1" w:styleId="PlainTextChar">
    <w:name w:val="Plain Text Char"/>
    <w:basedOn w:val="DefaultParagraphFont"/>
    <w:link w:val="PlainText"/>
    <w:rsid w:val="00163F9E"/>
    <w:rPr>
      <w:rFonts w:ascii="Courier New" w:eastAsia="Times New Roman" w:hAnsi="Courier New" w:cs="Courier New"/>
      <w:sz w:val="20"/>
      <w:szCs w:val="20"/>
      <w:lang w:val="en-GB" w:eastAsia="fr-FR"/>
    </w:rPr>
  </w:style>
  <w:style w:type="paragraph" w:customStyle="1" w:styleId="Articlesections">
    <w:name w:val="Article sections"/>
    <w:basedOn w:val="BodyText"/>
    <w:rsid w:val="00163F9E"/>
    <w:pPr>
      <w:spacing w:before="240" w:after="0" w:line="288" w:lineRule="auto"/>
      <w:ind w:left="567" w:hanging="567"/>
    </w:pPr>
    <w:rPr>
      <w:rFonts w:ascii="Arial" w:hAnsi="Arial"/>
      <w:spacing w:val="4"/>
      <w:sz w:val="20"/>
      <w:szCs w:val="20"/>
      <w:lang w:val="en-GB"/>
    </w:rPr>
  </w:style>
  <w:style w:type="paragraph" w:styleId="BodyText">
    <w:name w:val="Body Text"/>
    <w:basedOn w:val="Normal"/>
    <w:link w:val="BodyTextChar"/>
    <w:rsid w:val="00163F9E"/>
    <w:pPr>
      <w:spacing w:after="120"/>
    </w:pPr>
  </w:style>
  <w:style w:type="character" w:customStyle="1" w:styleId="BodyTextChar">
    <w:name w:val="Body Text Char"/>
    <w:basedOn w:val="DefaultParagraphFont"/>
    <w:link w:val="BodyTex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BodyTex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Normal"/>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BodyTextIndent">
    <w:name w:val="Body Text Indent"/>
    <w:basedOn w:val="Normal"/>
    <w:link w:val="BodyTextIndentChar"/>
    <w:rsid w:val="00163F9E"/>
    <w:pPr>
      <w:spacing w:after="120"/>
      <w:ind w:left="283"/>
    </w:pPr>
  </w:style>
  <w:style w:type="character" w:customStyle="1" w:styleId="BodyTextIndentChar">
    <w:name w:val="Body Text Indent Char"/>
    <w:basedOn w:val="DefaultParagraphFont"/>
    <w:link w:val="BodyTextIndent"/>
    <w:rsid w:val="00163F9E"/>
    <w:rPr>
      <w:rFonts w:ascii="Times New Roman" w:eastAsia="Times New Roman" w:hAnsi="Times New Roman" w:cs="Times New Roman"/>
      <w:sz w:val="24"/>
      <w:szCs w:val="24"/>
      <w:lang w:eastAsia="nl-NL"/>
    </w:rPr>
  </w:style>
  <w:style w:type="character" w:styleId="Strong">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qFormat/>
    <w:rsid w:val="00163F9E"/>
    <w:rPr>
      <w:i/>
      <w:iCs/>
    </w:rPr>
  </w:style>
  <w:style w:type="paragraph" w:styleId="BodyTextIndent2">
    <w:name w:val="Body Text Indent 2"/>
    <w:basedOn w:val="Normal"/>
    <w:link w:val="BodyTextIndent2Char"/>
    <w:rsid w:val="00163F9E"/>
    <w:pPr>
      <w:spacing w:after="120" w:line="480" w:lineRule="auto"/>
      <w:ind w:left="283"/>
    </w:pPr>
  </w:style>
  <w:style w:type="character" w:customStyle="1" w:styleId="BodyTextIndent2Char">
    <w:name w:val="Body Text Indent 2 Char"/>
    <w:basedOn w:val="DefaultParagraphFont"/>
    <w:link w:val="BodyTextIndent2"/>
    <w:rsid w:val="00163F9E"/>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163F9E"/>
    <w:pPr>
      <w:ind w:left="720"/>
      <w:contextualSpacing/>
    </w:pPr>
    <w:rPr>
      <w:sz w:val="20"/>
      <w:szCs w:val="20"/>
      <w:lang w:val="en-AU" w:eastAsia="en-US"/>
    </w:rPr>
  </w:style>
  <w:style w:type="paragraph" w:styleId="Revision">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LineNumber">
    <w:name w:val="line number"/>
    <w:basedOn w:val="DefaultParagraphFont"/>
    <w:rsid w:val="00163F9E"/>
  </w:style>
  <w:style w:type="paragraph" w:styleId="NoSpacing">
    <w:name w:val="No Spacing"/>
    <w:uiPriority w:val="1"/>
    <w:qFormat/>
    <w:rsid w:val="00163F9E"/>
    <w:pPr>
      <w:spacing w:after="0" w:line="240" w:lineRule="auto"/>
    </w:pPr>
    <w:rPr>
      <w:rFonts w:ascii="Calibri" w:eastAsia="Times New Roman" w:hAnsi="Calibri" w:cs="Times New Roman"/>
    </w:rPr>
  </w:style>
  <w:style w:type="character" w:customStyle="1" w:styleId="normaltextrun">
    <w:name w:val="normaltextrun"/>
    <w:basedOn w:val="DefaultParagraphFont"/>
    <w:rsid w:val="00D87D16"/>
  </w:style>
  <w:style w:type="character" w:customStyle="1" w:styleId="eop">
    <w:name w:val="eop"/>
    <w:basedOn w:val="DefaultParagraphFont"/>
    <w:rsid w:val="00457684"/>
  </w:style>
  <w:style w:type="paragraph" w:styleId="NormalWeb">
    <w:name w:val="Normal (Web)"/>
    <w:basedOn w:val="Normal"/>
    <w:uiPriority w:val="99"/>
    <w:semiHidden/>
    <w:unhideWhenUsed/>
    <w:rsid w:val="006E4B9A"/>
  </w:style>
  <w:style w:type="character" w:styleId="Hyperlink">
    <w:name w:val="Hyperlink"/>
    <w:basedOn w:val="DefaultParagraphFont"/>
    <w:uiPriority w:val="99"/>
    <w:unhideWhenUsed/>
    <w:rsid w:val="002524D4"/>
    <w:rPr>
      <w:color w:val="0563C1" w:themeColor="hyperlink"/>
      <w:u w:val="single"/>
    </w:rPr>
  </w:style>
  <w:style w:type="character" w:styleId="UnresolvedMention">
    <w:name w:val="Unresolved Mention"/>
    <w:basedOn w:val="DefaultParagraphFont"/>
    <w:uiPriority w:val="99"/>
    <w:semiHidden/>
    <w:unhideWhenUsed/>
    <w:rsid w:val="00252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mcgresearch.org/w/foresight-ppp-prog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94B57-0C86-2B42-80BE-E8FCB86712E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EB7DF195952B4AB7B74A7E50D49119" ma:contentTypeVersion="4" ma:contentTypeDescription="Een nieuw document maken." ma:contentTypeScope="" ma:versionID="6999e9a2a0cf58e381606af0f072a273">
  <xsd:schema xmlns:xsd="http://www.w3.org/2001/XMLSchema" xmlns:xs="http://www.w3.org/2001/XMLSchema" xmlns:p="http://schemas.microsoft.com/office/2006/metadata/properties" xmlns:ns2="63fd7c17-959b-4664-87bc-dd157930f7d0" targetNamespace="http://schemas.microsoft.com/office/2006/metadata/properties" ma:root="true" ma:fieldsID="0e7d7f97807f1e413ae0834d4b5593f3" ns2:_="">
    <xsd:import namespace="63fd7c17-959b-4664-87bc-dd157930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7c17-959b-4664-87bc-dd157930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3.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4.xml><?xml version="1.0" encoding="utf-8"?>
<ds:datastoreItem xmlns:ds="http://schemas.openxmlformats.org/officeDocument/2006/customXml" ds:itemID="{17F2C7D1-31BD-4811-8D73-636E8B964851}"/>
</file>

<file path=customXml/itemProps5.xml><?xml version="1.0" encoding="utf-8"?>
<ds:datastoreItem xmlns:ds="http://schemas.openxmlformats.org/officeDocument/2006/customXml" ds:itemID="{51965B14-14B3-954A-A55E-6073F417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8892</Words>
  <Characters>50689</Characters>
  <Application>Microsoft Office Word</Application>
  <DocSecurity>0</DocSecurity>
  <Lines>422</Lines>
  <Paragraphs>118</Paragraphs>
  <ScaleCrop>false</ScaleCrop>
  <Company/>
  <LinksUpToDate>false</LinksUpToDate>
  <CharactersWithSpaces>59463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Merlo, ME</cp:lastModifiedBy>
  <cp:revision>93</cp:revision>
  <cp:lastPrinted>2019-03-15T01:47:00Z</cp:lastPrinted>
  <dcterms:created xsi:type="dcterms:W3CDTF">2025-11-18T11:04:00Z</dcterms:created>
  <dcterms:modified xsi:type="dcterms:W3CDTF">2026-01-26T14:50:00Z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0x01010094EB7DF195952B4AB7B74A7E50D49119</vt:lpwstr>
  </property>
  <property fmtid="{D5CDD505-2E9C-101B-9397-08002B2CF9AE}" pid="3" name="MediaServiceImageTags">
    <vt:lpwstr/>
  </property>
</Properties>
</file>