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r w:rsidRPr="001552FC">
        <w:rPr>
          <w:rFonts w:ascii="Arial" w:hAnsi="Arial" w:cs="Arial"/>
          <w:i/>
          <w:lang w:val="en-GB"/>
        </w:rPr>
        <w:t>Topconsortium voor Kennis en Innovatie</w:t>
      </w:r>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is represented by Stichting Life Sciences Health – TKI (also acting under its trade name Health~Holland, hereinafter referred to as “</w:t>
      </w:r>
      <w:r w:rsidRPr="001552FC">
        <w:rPr>
          <w:rFonts w:ascii="Arial" w:hAnsi="Arial" w:cs="Arial"/>
          <w:b/>
          <w:lang w:val="en-GB"/>
        </w:rPr>
        <w:t>Stichting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Stichting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BB6A82D"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TKI-programme Life Sciences &amp; Health and have submitted an application to Stichting LSH-TKI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37CC623B"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Stichting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6E83B31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Stichtin</w:t>
      </w:r>
      <w:r>
        <w:rPr>
          <w:rFonts w:ascii="Arial" w:hAnsi="Arial" w:cs="Arial"/>
          <w:lang w:val="en-GB"/>
        </w:rPr>
        <w:t xml:space="preserve">g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02BBB59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863F09" w:rsidRPr="00863F09">
        <w:rPr>
          <w:rFonts w:ascii="Arial" w:hAnsi="Arial" w:cs="Arial"/>
          <w:b/>
          <w:bCs/>
          <w:color w:val="000000"/>
          <w:lang w:val="en-GB"/>
        </w:rPr>
        <w:t xml:space="preserve">, </w:t>
      </w:r>
      <w:r w:rsidR="00863F09" w:rsidRPr="00863F09">
        <w:rPr>
          <w:rStyle w:val="Zwaar"/>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503BB72E"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Stichting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 as Annex 2;</w:t>
      </w:r>
      <w:bookmarkEnd w:id="3"/>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0365B2A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092D6965" w14:textId="45FF3799"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Stichting LSH-TKI, under which agreement </w:t>
      </w:r>
      <w:r>
        <w:rPr>
          <w:rFonts w:ascii="Arial" w:hAnsi="Arial" w:cs="Arial"/>
          <w:color w:val="000000"/>
          <w:lang w:val="en-GB"/>
        </w:rPr>
        <w:t xml:space="preserve">Stichting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Agreement;</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r w:rsidRPr="002B06C8">
        <w:rPr>
          <w:rFonts w:ascii="Arial" w:hAnsi="Arial" w:cs="Arial"/>
          <w:b/>
          <w:color w:val="000000"/>
          <w:lang w:val="en-GB"/>
        </w:rPr>
        <w:t>Stichting LSH-TKI</w:t>
      </w:r>
      <w:r w:rsidRPr="002B06C8">
        <w:rPr>
          <w:rFonts w:ascii="Arial" w:hAnsi="Arial" w:cs="Arial"/>
          <w:color w:val="000000"/>
          <w:lang w:val="en-GB"/>
        </w:rPr>
        <w:t>” means t</w:t>
      </w:r>
      <w:r w:rsidRPr="002B06C8">
        <w:rPr>
          <w:rFonts w:ascii="Arial" w:hAnsi="Arial" w:cs="Arial"/>
          <w:lang w:val="en-GB"/>
        </w:rPr>
        <w:t xml:space="preserve">he Stichting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Wilhelmina van Pruisenweg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with regard to the PPP </w:t>
      </w:r>
      <w:r w:rsidR="00D90EC8">
        <w:rPr>
          <w:rFonts w:ascii="Arial" w:hAnsi="Arial" w:cs="Arial"/>
          <w:color w:val="000000"/>
          <w:lang w:val="en-GB"/>
        </w:rPr>
        <w:t xml:space="preserve">Subsidy </w:t>
      </w:r>
      <w:r>
        <w:rPr>
          <w:rFonts w:ascii="Arial" w:hAnsi="Arial" w:cs="Arial"/>
          <w:color w:val="000000"/>
          <w:lang w:val="en-GB"/>
        </w:rPr>
        <w:t>and the obligations of the Participants towards the Stichting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lastRenderedPageBreak/>
        <w:t>Entry into force, duration and termination</w:t>
      </w:r>
    </w:p>
    <w:p w14:paraId="72513175" w14:textId="6B3A53D8"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Stichting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40A13EB8"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004646DB">
        <w:rPr>
          <w:rStyle w:val="normaltextrun"/>
          <w:rFonts w:ascii="Arial" w:hAnsi="Arial" w:cs="Arial"/>
          <w:color w:val="000000"/>
        </w:rPr>
        <w:t>This Consortium Agreement shall terminate automatically upon rejection of the Project Application by the Stichting LSH-TKI. Furthermore, in the event that the PPP Subsidy Agreement is terminated, the Consortium Agreement may be terminated by the Participants upon mutual written agreement and the prior written approval of Stichting LSH-TKI, provided that such termination is allowed in accordance with article 3.1 of the Revised CCMO Directive on the Assessment of Clinical Trial Agreements of 30 August 2011.</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50A77B24" w14:textId="77777777" w:rsidR="00663070" w:rsidRDefault="00163F9E" w:rsidP="00663070">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Agreement, which is not caused by Force Majeure, and cannot be remedied or has not been remedied pursuant to Section 3.5;</w:t>
      </w:r>
    </w:p>
    <w:p w14:paraId="5A34DFE4" w14:textId="77777777" w:rsidR="00663070" w:rsidRPr="009F2785" w:rsidRDefault="00663070" w:rsidP="00663070">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Decision METC</w:t>
      </w:r>
      <w:r w:rsidRPr="00663070">
        <w:rPr>
          <w:rStyle w:val="normaltextrun"/>
          <w:rFonts w:ascii="Arial" w:hAnsi="Arial" w:cs="Arial"/>
          <w:color w:val="000000"/>
          <w:lang w:val="en-GB"/>
        </w:rPr>
        <w:t>. If the judgement of the competent medical research ethics committee that has assessed the Project is revoked; </w:t>
      </w:r>
      <w:r w:rsidRPr="009F2785">
        <w:rPr>
          <w:rStyle w:val="eop"/>
          <w:rFonts w:ascii="Arial" w:hAnsi="Arial" w:cs="Arial"/>
          <w:color w:val="000000"/>
          <w:lang w:val="en-US"/>
        </w:rPr>
        <w:t> </w:t>
      </w:r>
    </w:p>
    <w:p w14:paraId="3C987D22" w14:textId="77777777" w:rsidR="00663070" w:rsidRPr="009F2785" w:rsidRDefault="00663070" w:rsidP="00663070">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In the interest of the research subjects</w:t>
      </w:r>
      <w:r w:rsidRPr="00663070">
        <w:rPr>
          <w:rStyle w:val="normaltextrun"/>
          <w:rFonts w:ascii="Arial" w:hAnsi="Arial" w:cs="Arial"/>
          <w:color w:val="000000"/>
          <w:lang w:val="en-GB"/>
        </w:rPr>
        <w:t>. If a reasonable case can be made for terminating the Project in the interests of the health of the research subjects;</w:t>
      </w:r>
      <w:r w:rsidRPr="009F2785">
        <w:rPr>
          <w:rStyle w:val="eop"/>
          <w:rFonts w:ascii="Arial" w:hAnsi="Arial" w:cs="Arial"/>
          <w:color w:val="000000"/>
          <w:lang w:val="en-US"/>
        </w:rPr>
        <w:t> </w:t>
      </w:r>
    </w:p>
    <w:p w14:paraId="7159A771" w14:textId="77777777" w:rsidR="00663070" w:rsidRPr="009F2785" w:rsidRDefault="00663070" w:rsidP="00663070">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Scientific purpose</w:t>
      </w:r>
      <w:r w:rsidRPr="00663070">
        <w:rPr>
          <w:rStyle w:val="normaltextrun"/>
          <w:rFonts w:ascii="Arial" w:hAnsi="Arial" w:cs="Arial"/>
          <w:color w:val="000000"/>
          <w:lang w:val="en-GB"/>
        </w:rPr>
        <w:t>. If it transpires that continuation of the Project cannot serve any scientific purpose, and this is confirmed by the medical research ethics committee that has issued a positive decision on the Project;</w:t>
      </w:r>
      <w:r w:rsidRPr="009F2785">
        <w:rPr>
          <w:rStyle w:val="eop"/>
          <w:rFonts w:ascii="Arial" w:hAnsi="Arial" w:cs="Arial"/>
          <w:color w:val="000000"/>
          <w:lang w:val="en-US"/>
        </w:rPr>
        <w:t> </w:t>
      </w:r>
    </w:p>
    <w:p w14:paraId="2C022F41" w14:textId="4556B7EE" w:rsidR="00F772CD" w:rsidRPr="00663070" w:rsidRDefault="00663070" w:rsidP="00663070">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663070">
        <w:rPr>
          <w:rStyle w:val="normaltextrun"/>
          <w:rFonts w:ascii="Arial" w:hAnsi="Arial" w:cs="Arial"/>
          <w:color w:val="000000"/>
          <w:u w:val="single"/>
          <w:lang w:val="en-GB"/>
        </w:rPr>
        <w:t>Principal Investigator</w:t>
      </w:r>
      <w:r w:rsidRPr="00663070">
        <w:rPr>
          <w:rStyle w:val="normaltextrun"/>
          <w:rFonts w:ascii="Arial" w:hAnsi="Arial" w:cs="Arial"/>
          <w:color w:val="000000"/>
          <w:lang w:val="en-GB"/>
        </w:rPr>
        <w:t>. If the principal investigator is no longer capable of performing the tasks of the principal investigator, and no replacement agreeable to all Participants can be found;</w:t>
      </w:r>
      <w:r w:rsidRPr="009F2785">
        <w:rPr>
          <w:rStyle w:val="eop"/>
          <w:rFonts w:ascii="Arial" w:hAnsi="Arial" w:cs="Arial"/>
          <w:color w:val="000000"/>
          <w:lang w:val="en-US"/>
        </w:rPr>
        <w:t> </w:t>
      </w:r>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w:t>
      </w:r>
      <w:r w:rsidRPr="000E49BE">
        <w:rPr>
          <w:rFonts w:ascii="Arial" w:hAnsi="Arial" w:cs="Arial"/>
          <w:lang w:val="en-GB"/>
        </w:rPr>
        <w:lastRenderedPageBreak/>
        <w:t xml:space="preserve">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in</w:t>
      </w:r>
      <w:r w:rsidRPr="001552FC">
        <w:rPr>
          <w:rFonts w:ascii="Arial" w:hAnsi="Arial" w:cs="Arial"/>
          <w:color w:val="000000"/>
          <w:lang w:val="en-GB"/>
        </w:rPr>
        <w:t xml:space="preserve"> </w:t>
      </w:r>
      <w:r w:rsidRPr="001552FC">
        <w:rPr>
          <w:rFonts w:ascii="Arial" w:hAnsi="Arial" w:cs="Arial"/>
          <w:lang w:val="en-GB"/>
        </w:rPr>
        <w:t>the event that</w:t>
      </w:r>
      <w:r>
        <w:rPr>
          <w:rFonts w:ascii="Arial" w:hAnsi="Arial" w:cs="Arial"/>
          <w:lang w:val="en-GB"/>
        </w:rPr>
        <w:t xml:space="preserve"> the Stichting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23CB98F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sidR="009F2785">
        <w:rPr>
          <w:rFonts w:ascii="Arial" w:hAnsi="Arial" w:cs="Arial"/>
          <w:i/>
          <w:color w:val="000000"/>
          <w:lang w:val="en-GB"/>
        </w:rPr>
        <w:t xml:space="preserve"> – 3.4.7</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9F2785">
        <w:rPr>
          <w:rFonts w:ascii="Arial" w:hAnsi="Arial" w:cs="Arial"/>
          <w:color w:val="000000"/>
          <w:lang w:val="en-GB"/>
        </w:rPr>
        <w:t xml:space="preserve"> </w:t>
      </w:r>
      <w:r>
        <w:rPr>
          <w:rFonts w:ascii="Arial" w:hAnsi="Arial" w:cs="Arial"/>
          <w:color w:val="000000"/>
          <w:lang w:val="en-GB"/>
        </w:rPr>
        <w:t>-</w:t>
      </w:r>
      <w:r w:rsidR="009F2785">
        <w:rPr>
          <w:rFonts w:ascii="Arial" w:hAnsi="Arial" w:cs="Arial"/>
          <w:color w:val="000000"/>
          <w:lang w:val="en-GB"/>
        </w:rPr>
        <w:t xml:space="preserve"> 3.4.7</w:t>
      </w:r>
      <w:r>
        <w:rPr>
          <w:rFonts w:ascii="Arial" w:hAnsi="Arial" w:cs="Arial"/>
          <w:color w:val="000000"/>
          <w:lang w:val="en-GB"/>
        </w:rPr>
        <w:t xml:space="preserve">,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52ED0F"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Stichting LSH-TKI</w:t>
      </w:r>
      <w:r w:rsidR="00430FAF">
        <w:rPr>
          <w:rFonts w:ascii="Arial" w:hAnsi="Arial" w:cs="Arial"/>
          <w:color w:val="000000"/>
          <w:lang w:val="en-GB"/>
        </w:rPr>
        <w:t xml:space="preserve"> which shall be repaid by the Participant or the Project Coordinator to Stichting LSH-TKI in accordance with the PPP </w:t>
      </w:r>
      <w:r w:rsidR="00D90EC8">
        <w:rPr>
          <w:rFonts w:ascii="Arial" w:hAnsi="Arial" w:cs="Arial"/>
          <w:color w:val="000000"/>
          <w:lang w:val="en-GB"/>
        </w:rPr>
        <w:t>Subsidy</w:t>
      </w:r>
      <w:r w:rsidR="00430FAF">
        <w:rPr>
          <w:rFonts w:ascii="Arial" w:hAnsi="Arial" w:cs="Arial"/>
          <w:color w:val="000000"/>
          <w:lang w:val="en-GB"/>
        </w:rPr>
        <w:t xml:space="preserve"> Agreement</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54B8DF6D"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Stichting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Stichting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DA7BF39"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lastRenderedPageBreak/>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Stichting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683CDF6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with regard to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lastRenderedPageBreak/>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determine whether certain Background or Foreground is Needed, as set out in Section 9.3;</w:t>
      </w:r>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77777777" w:rsidR="00163F9E" w:rsidRPr="009E6721"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Stichting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r>
        <w:rPr>
          <w:rFonts w:ascii="Arial" w:hAnsi="Arial" w:cs="Arial"/>
          <w:color w:val="000000"/>
          <w:lang w:val="en-GB"/>
        </w:rPr>
        <w:t xml:space="preserve">Stichting LSH-TKI on any decisions by the Project Committee pursuant to Section 6.5 (a) to (b) and (e) to (g) and (i)(j),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Pr="009E6721">
        <w:rPr>
          <w:rFonts w:ascii="Arial" w:hAnsi="Arial" w:cs="Arial"/>
          <w:color w:val="000000"/>
          <w:lang w:val="en-GB"/>
        </w:rPr>
        <w:t>6.4.</w:t>
      </w:r>
    </w:p>
    <w:p w14:paraId="2EF9CCDA" w14:textId="1A68D484" w:rsidR="00163F9E" w:rsidRPr="00A956B5" w:rsidRDefault="00EE565C"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 xml:space="preserve">Project </w:t>
      </w:r>
      <w:r w:rsidR="00163F9E" w:rsidRPr="001552FC">
        <w:rPr>
          <w:rFonts w:ascii="Arial" w:hAnsi="Arial" w:cs="Arial"/>
          <w:color w:val="000000"/>
          <w:u w:val="single"/>
          <w:lang w:val="en-GB"/>
        </w:rPr>
        <w:t>Coordinator.</w:t>
      </w:r>
      <w:r w:rsidR="00163F9E" w:rsidRPr="001552FC">
        <w:rPr>
          <w:rFonts w:ascii="Arial" w:hAnsi="Arial" w:cs="Arial"/>
          <w:color w:val="000000"/>
          <w:lang w:val="en-GB"/>
        </w:rPr>
        <w:t xml:space="preserve"> The</w:t>
      </w:r>
      <w:r w:rsidR="00163F9E">
        <w:rPr>
          <w:rFonts w:ascii="Arial" w:hAnsi="Arial" w:cs="Arial"/>
          <w:color w:val="000000"/>
          <w:lang w:val="en-GB"/>
        </w:rPr>
        <w:t xml:space="preserve"> Project</w:t>
      </w:r>
      <w:r w:rsidR="00163F9E" w:rsidRPr="001552FC">
        <w:rPr>
          <w:rFonts w:ascii="Arial" w:hAnsi="Arial" w:cs="Arial"/>
          <w:color w:val="000000"/>
          <w:lang w:val="en-GB"/>
        </w:rPr>
        <w:t xml:space="preserve"> Coordinator </w:t>
      </w:r>
      <w:r w:rsidR="00163F9E" w:rsidRPr="001552FC">
        <w:rPr>
          <w:rFonts w:ascii="Arial" w:hAnsi="Arial" w:cs="Arial"/>
          <w:lang w:val="en-GB"/>
        </w:rPr>
        <w:t xml:space="preserve">coordinates and manages the Project and represents the </w:t>
      </w:r>
      <w:r w:rsidR="00163F9E">
        <w:rPr>
          <w:rFonts w:ascii="Arial" w:hAnsi="Arial" w:cs="Arial"/>
          <w:lang w:val="en-GB"/>
        </w:rPr>
        <w:t>Participants</w:t>
      </w:r>
      <w:r w:rsidR="00163F9E" w:rsidRPr="001552FC">
        <w:rPr>
          <w:rFonts w:ascii="Arial" w:hAnsi="Arial" w:cs="Arial"/>
          <w:lang w:val="en-GB"/>
        </w:rPr>
        <w:t xml:space="preserve"> before Stichting LSH-TKI. </w:t>
      </w:r>
      <w:r w:rsidR="00163F9E">
        <w:rPr>
          <w:rFonts w:ascii="Arial" w:hAnsi="Arial" w:cs="Arial"/>
          <w:color w:val="000000"/>
          <w:lang w:val="en-GB"/>
        </w:rPr>
        <w:t>Participants</w:t>
      </w:r>
      <w:r w:rsidR="00163F9E" w:rsidRPr="001552FC">
        <w:rPr>
          <w:rFonts w:ascii="Arial" w:hAnsi="Arial" w:cs="Arial"/>
          <w:color w:val="000000"/>
          <w:lang w:val="en-GB"/>
        </w:rPr>
        <w:t xml:space="preserve"> appoint </w:t>
      </w:r>
      <w:r w:rsidR="00163F9E" w:rsidRPr="001552FC">
        <w:rPr>
          <w:rFonts w:ascii="Arial" w:hAnsi="Arial" w:cs="Arial"/>
          <w:lang w:val="en-GB"/>
        </w:rPr>
        <w:t>[</w:t>
      </w:r>
      <w:r w:rsidR="009B7357">
        <w:rPr>
          <w:rFonts w:ascii="Arial" w:hAnsi="Arial" w:cs="Arial"/>
          <w:highlight w:val="yellow"/>
          <w:lang w:val="en-GB"/>
        </w:rPr>
        <w:t>Consortium Partner X</w:t>
      </w:r>
      <w:r w:rsidR="00DA0257" w:rsidRPr="001605C3">
        <w:rPr>
          <w:rFonts w:ascii="Arial" w:hAnsi="Arial" w:cs="Arial"/>
          <w:highlight w:val="yellow"/>
          <w:lang w:val="en-GB"/>
        </w:rPr>
        <w:t xml:space="preserve"> </w:t>
      </w:r>
      <w:r w:rsidR="009B7357">
        <w:rPr>
          <w:rFonts w:ascii="Arial" w:hAnsi="Arial" w:cs="Arial"/>
          <w:highlight w:val="yellow"/>
          <w:lang w:val="en-GB"/>
        </w:rPr>
        <w:t>(</w:t>
      </w:r>
      <w:r w:rsidR="00891717" w:rsidRPr="001605C3">
        <w:rPr>
          <w:rFonts w:ascii="Arial" w:hAnsi="Arial" w:cs="Arial"/>
          <w:highlight w:val="yellow"/>
          <w:lang w:val="en-GB"/>
        </w:rPr>
        <w:t>O</w:t>
      </w:r>
      <w:r w:rsidR="00DA0257" w:rsidRPr="001605C3">
        <w:rPr>
          <w:rFonts w:ascii="Arial" w:hAnsi="Arial" w:cs="Arial"/>
          <w:highlight w:val="yellow"/>
          <w:lang w:val="en-GB"/>
        </w:rPr>
        <w:t>rganization</w:t>
      </w:r>
      <w:r w:rsidR="009B7357">
        <w:rPr>
          <w:rFonts w:ascii="Arial" w:hAnsi="Arial" w:cs="Arial"/>
          <w:lang w:val="en-GB"/>
        </w:rPr>
        <w:t>)</w:t>
      </w:r>
      <w:r w:rsidR="00163F9E" w:rsidRPr="001552FC">
        <w:rPr>
          <w:rFonts w:ascii="Arial" w:hAnsi="Arial" w:cs="Arial"/>
          <w:lang w:val="en-GB"/>
        </w:rPr>
        <w:t>] as</w:t>
      </w:r>
      <w:r w:rsidR="00163F9E">
        <w:rPr>
          <w:rFonts w:ascii="Arial" w:hAnsi="Arial" w:cs="Arial"/>
          <w:lang w:val="en-GB"/>
        </w:rPr>
        <w:t xml:space="preserve"> Project </w:t>
      </w:r>
      <w:r w:rsidR="00163F9E" w:rsidRPr="00A956B5">
        <w:rPr>
          <w:rFonts w:ascii="Arial" w:hAnsi="Arial" w:cs="Arial"/>
          <w:lang w:val="en-GB"/>
        </w:rPr>
        <w:t>C</w:t>
      </w:r>
      <w:r w:rsidR="00163F9E" w:rsidRPr="00A956B5">
        <w:rPr>
          <w:rFonts w:ascii="Arial" w:hAnsi="Arial" w:cs="Arial"/>
          <w:color w:val="000000"/>
          <w:lang w:val="en-GB"/>
        </w:rPr>
        <w:t xml:space="preserve">oordinator and authorize </w:t>
      </w:r>
      <w:r w:rsidR="00163F9E" w:rsidRPr="00156C55">
        <w:rPr>
          <w:rFonts w:ascii="Arial" w:hAnsi="Arial" w:cs="Arial"/>
          <w:highlight w:val="yellow"/>
          <w:lang w:val="en-GB"/>
        </w:rPr>
        <w:t>Mr/Mrs ………..</w:t>
      </w:r>
      <w:r w:rsidR="00163F9E" w:rsidRPr="00A956B5">
        <w:rPr>
          <w:rFonts w:ascii="Arial" w:hAnsi="Arial" w:cs="Arial"/>
          <w:lang w:val="en-GB"/>
        </w:rPr>
        <w:t xml:space="preserve"> to carry out the tasks set forth under this Section 6.7 and Section 6.8.</w:t>
      </w: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ation), if required, to Stichting LSH-TKI</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3D5F541E"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Pr>
          <w:rFonts w:ascii="Arial" w:hAnsi="Arial" w:cs="Arial"/>
          <w:color w:val="000000"/>
          <w:lang w:val="en-GB"/>
        </w:rPr>
        <w:t>Stichting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43A069E"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Stichting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upon request by Stichting LSH-TKI,</w:t>
      </w:r>
      <w:r w:rsidR="0055014A">
        <w:rPr>
          <w:rFonts w:ascii="Arial" w:hAnsi="Arial" w:cs="Arial"/>
          <w:color w:val="000000"/>
          <w:lang w:val="en-GB"/>
        </w:rPr>
        <w:t xml:space="preserve"> </w:t>
      </w:r>
      <w:r w:rsidRPr="00743FEA">
        <w:rPr>
          <w:rFonts w:ascii="Arial" w:hAnsi="Arial" w:cs="Arial"/>
          <w:color w:val="000000"/>
          <w:lang w:val="en-GB"/>
        </w:rPr>
        <w:t>provide Stichting LSH-TKI with an overview of the actual payments made under this Agreement, including a copy of the relevant bank account transaction or an audit certificate prepared and certified by an independent auditor.</w:t>
      </w:r>
    </w:p>
    <w:p w14:paraId="280E81A4" w14:textId="3968DF68"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Stichting LSH-TKI.</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0663E88A"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lastRenderedPageBreak/>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47D29400" w:rsidR="00163F9E" w:rsidRPr="0076456C" w:rsidRDefault="000260BC" w:rsidP="043FFFD1">
      <w:pPr>
        <w:pStyle w:val="Lijstalinea"/>
        <w:numPr>
          <w:ilvl w:val="1"/>
          <w:numId w:val="33"/>
        </w:numPr>
        <w:spacing w:before="120" w:after="120" w:line="276" w:lineRule="auto"/>
        <w:ind w:left="851" w:right="44" w:hanging="851"/>
        <w:jc w:val="both"/>
        <w:rPr>
          <w:rFonts w:ascii="Arial" w:hAnsi="Arial" w:cs="Arial"/>
          <w:b/>
          <w:bCs/>
          <w:lang w:val="en-GB"/>
        </w:rPr>
      </w:pPr>
      <w:r w:rsidRPr="043FFFD1">
        <w:rPr>
          <w:rFonts w:ascii="Arial" w:hAnsi="Arial" w:cs="Arial"/>
          <w:u w:val="single"/>
          <w:lang w:val="en-GB"/>
        </w:rPr>
        <w:t>Disclosing Foreground and Securing Ownership.</w:t>
      </w:r>
      <w:r w:rsidRPr="043FFFD1">
        <w:rPr>
          <w:rFonts w:ascii="Arial" w:hAnsi="Arial" w:cs="Arial"/>
          <w:lang w:val="en-GB"/>
        </w:rPr>
        <w:t xml:space="preserve"> Each Participant shall promptly disclose in confidence to the Project Coordinator all Foreground generated by it during the term of this Consortium Agreement. The Project Coordinator shall further disclose such Foreground in confidence to the other Participants by providing a [</w:t>
      </w:r>
      <w:r w:rsidRPr="043FFFD1">
        <w:rPr>
          <w:rFonts w:ascii="Arial" w:hAnsi="Arial" w:cs="Arial"/>
          <w:highlight w:val="yellow"/>
          <w:lang w:val="en-GB"/>
        </w:rPr>
        <w:t>monthly</w:t>
      </w:r>
      <w:r w:rsidRPr="043FFFD1">
        <w:rPr>
          <w:rFonts w:ascii="Arial" w:hAnsi="Arial" w:cs="Arial"/>
          <w:lang w:val="en-GB"/>
        </w:rPr>
        <w:t>] report on generated Foreground.  Each</w:t>
      </w:r>
      <w:r w:rsidRPr="043FFFD1">
        <w:rPr>
          <w:rFonts w:ascii="Arial" w:hAnsi="Arial" w:cs="Arial"/>
          <w:color w:val="000000" w:themeColor="text1"/>
          <w:lang w:val="en-GB"/>
        </w:rPr>
        <w:t xml:space="preserve"> Participant shall be responsible </w:t>
      </w:r>
      <w:r w:rsidRPr="043FFFD1">
        <w:rPr>
          <w:rFonts w:ascii="Arial" w:hAnsi="Arial" w:cs="Arial"/>
          <w:lang w:val="en-GB"/>
        </w:rPr>
        <w:t>for securing ownership of Foreground from its employees, students and other agents</w:t>
      </w:r>
      <w:r w:rsidR="00163F9E" w:rsidRPr="043FFFD1">
        <w:rPr>
          <w:rFonts w:ascii="Arial" w:hAnsi="Arial" w:cs="Arial"/>
          <w:lang w:val="en-GB"/>
        </w:rPr>
        <w:t>.</w:t>
      </w:r>
    </w:p>
    <w:p w14:paraId="0DFF9453" w14:textId="4559CB47" w:rsidR="005B356B" w:rsidRPr="00B67C7F" w:rsidRDefault="00A24FAB"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6" w:name="_Ref184108886"/>
      <w:r>
        <w:rPr>
          <w:rFonts w:ascii="Arial" w:hAnsi="Arial" w:cs="Arial"/>
          <w:bCs/>
          <w:u w:val="single"/>
          <w:lang w:val="en-GB"/>
        </w:rPr>
        <w:t>Ownership of Foreground by Research Organisation(s).</w:t>
      </w:r>
      <w:r>
        <w:rPr>
          <w:rFonts w:ascii="Arial" w:hAnsi="Arial" w:cs="Arial"/>
          <w:bCs/>
          <w:lang w:val="en-GB"/>
        </w:rPr>
        <w:t xml:space="preserve"> </w:t>
      </w:r>
      <w:r w:rsidR="005B356B">
        <w:rPr>
          <w:rFonts w:ascii="Arial" w:hAnsi="Arial" w:cs="Arial"/>
          <w:bCs/>
          <w:lang w:val="en-GB"/>
        </w:rPr>
        <w:t>Principally, a</w:t>
      </w:r>
      <w:r>
        <w:rPr>
          <w:rFonts w:ascii="Arial" w:hAnsi="Arial" w:cs="Arial"/>
          <w:bCs/>
          <w:lang w:val="en-GB"/>
        </w:rPr>
        <w:t xml:space="preserve">ny Foreground that is generated throughout the Project will be allocated among the Research Organisation(s) </w:t>
      </w:r>
      <w:r w:rsidR="00AD3A52">
        <w:rPr>
          <w:rFonts w:ascii="Arial" w:hAnsi="Arial" w:cs="Arial"/>
          <w:bCs/>
          <w:lang w:val="en-GB"/>
        </w:rPr>
        <w:t>when:</w:t>
      </w:r>
    </w:p>
    <w:p w14:paraId="3505765E" w14:textId="038FF37A" w:rsidR="005B356B" w:rsidRPr="00B67C7F" w:rsidRDefault="00A24FAB"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by the Research Organisation(s) and</w:t>
      </w:r>
      <w:r w:rsidR="005B356B">
        <w:rPr>
          <w:rFonts w:ascii="Arial" w:hAnsi="Arial" w:cs="Arial"/>
          <w:bCs/>
          <w:lang w:val="en-GB"/>
        </w:rPr>
        <w:t>;</w:t>
      </w:r>
    </w:p>
    <w:p w14:paraId="208C3994" w14:textId="4F45D07B" w:rsidR="00023C4F" w:rsidRPr="00B67C7F" w:rsidRDefault="00023C4F"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not allocated among the Industrial Partner(s) further to the terms of Section</w:t>
      </w:r>
      <w:r w:rsidR="00C678E4">
        <w:rPr>
          <w:rFonts w:ascii="Arial" w:hAnsi="Arial" w:cs="Arial"/>
          <w:bCs/>
          <w:lang w:val="en-GB"/>
        </w:rPr>
        <w:t>s</w:t>
      </w:r>
      <w:r>
        <w:rPr>
          <w:rFonts w:ascii="Arial" w:hAnsi="Arial" w:cs="Arial"/>
          <w:bCs/>
          <w:lang w:val="en-GB"/>
        </w:rPr>
        <w:t xml:space="preserve"> </w:t>
      </w:r>
      <w:r>
        <w:rPr>
          <w:rFonts w:ascii="Arial" w:hAnsi="Arial" w:cs="Arial"/>
          <w:bCs/>
          <w:lang w:val="en-GB"/>
        </w:rPr>
        <w:fldChar w:fldCharType="begin"/>
      </w:r>
      <w:r>
        <w:rPr>
          <w:rFonts w:ascii="Arial" w:hAnsi="Arial" w:cs="Arial"/>
          <w:bCs/>
          <w:lang w:val="en-GB"/>
        </w:rPr>
        <w:instrText xml:space="preserve"> REF _Ref188859551 \r \h </w:instrText>
      </w:r>
      <w:r>
        <w:rPr>
          <w:rFonts w:ascii="Arial" w:hAnsi="Arial" w:cs="Arial"/>
          <w:bCs/>
          <w:lang w:val="en-GB"/>
        </w:rPr>
      </w:r>
      <w:r>
        <w:rPr>
          <w:rFonts w:ascii="Arial" w:hAnsi="Arial" w:cs="Arial"/>
          <w:bCs/>
          <w:lang w:val="en-GB"/>
        </w:rPr>
        <w:fldChar w:fldCharType="separate"/>
      </w:r>
      <w:r>
        <w:rPr>
          <w:rFonts w:ascii="Arial" w:hAnsi="Arial" w:cs="Arial"/>
          <w:bCs/>
          <w:lang w:val="en-GB"/>
        </w:rPr>
        <w:t>8.3</w:t>
      </w:r>
      <w:r>
        <w:rPr>
          <w:rFonts w:ascii="Arial" w:hAnsi="Arial" w:cs="Arial"/>
          <w:bCs/>
          <w:lang w:val="en-GB"/>
        </w:rPr>
        <w:fldChar w:fldCharType="end"/>
      </w:r>
      <w:r>
        <w:rPr>
          <w:rFonts w:ascii="Arial" w:hAnsi="Arial" w:cs="Arial"/>
          <w:bCs/>
          <w:lang w:val="en-GB"/>
        </w:rPr>
        <w:t xml:space="preserve"> </w:t>
      </w:r>
      <w:r w:rsidR="00E87237">
        <w:rPr>
          <w:rFonts w:ascii="Arial" w:hAnsi="Arial" w:cs="Arial"/>
          <w:bCs/>
          <w:lang w:val="en-GB"/>
        </w:rPr>
        <w:t xml:space="preserve">and </w:t>
      </w:r>
      <w:r w:rsidR="00C678E4">
        <w:rPr>
          <w:rFonts w:ascii="Arial" w:hAnsi="Arial" w:cs="Arial"/>
          <w:bCs/>
          <w:lang w:val="en-GB"/>
        </w:rPr>
        <w:fldChar w:fldCharType="begin"/>
      </w:r>
      <w:r w:rsidR="00C678E4">
        <w:rPr>
          <w:rFonts w:ascii="Arial" w:hAnsi="Arial" w:cs="Arial"/>
          <w:bCs/>
          <w:lang w:val="en-GB"/>
        </w:rPr>
        <w:instrText xml:space="preserve"> REF _Ref188861226 \r \h </w:instrText>
      </w:r>
      <w:r w:rsidR="00C678E4">
        <w:rPr>
          <w:rFonts w:ascii="Arial" w:hAnsi="Arial" w:cs="Arial"/>
          <w:bCs/>
          <w:lang w:val="en-GB"/>
        </w:rPr>
      </w:r>
      <w:r w:rsidR="00C678E4">
        <w:rPr>
          <w:rFonts w:ascii="Arial" w:hAnsi="Arial" w:cs="Arial"/>
          <w:bCs/>
          <w:lang w:val="en-GB"/>
        </w:rPr>
        <w:fldChar w:fldCharType="separate"/>
      </w:r>
      <w:r w:rsidR="00C678E4">
        <w:rPr>
          <w:rFonts w:ascii="Arial" w:hAnsi="Arial" w:cs="Arial"/>
          <w:bCs/>
          <w:lang w:val="en-GB"/>
        </w:rPr>
        <w:t>8.4</w:t>
      </w:r>
      <w:r w:rsidR="00C678E4">
        <w:rPr>
          <w:rFonts w:ascii="Arial" w:hAnsi="Arial" w:cs="Arial"/>
          <w:bCs/>
          <w:lang w:val="en-GB"/>
        </w:rPr>
        <w:fldChar w:fldCharType="end"/>
      </w:r>
      <w:r w:rsidR="00E87237">
        <w:rPr>
          <w:rFonts w:ascii="Arial" w:hAnsi="Arial" w:cs="Arial"/>
          <w:bCs/>
          <w:lang w:val="en-GB"/>
        </w:rPr>
        <w:t xml:space="preserve"> </w:t>
      </w:r>
      <w:r>
        <w:rPr>
          <w:rFonts w:ascii="Arial" w:hAnsi="Arial" w:cs="Arial"/>
          <w:bCs/>
          <w:lang w:val="en-GB"/>
        </w:rPr>
        <w:t>and;</w:t>
      </w:r>
    </w:p>
    <w:p w14:paraId="5BD391E8" w14:textId="0642699F" w:rsidR="00441C23" w:rsidRPr="00B67C7F" w:rsidRDefault="00A24FAB" w:rsidP="00023C4F">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the Research Organisation(s) </w:t>
      </w:r>
      <w:r w:rsidR="00AD3A52">
        <w:rPr>
          <w:rFonts w:ascii="Arial" w:hAnsi="Arial" w:cs="Arial"/>
          <w:bCs/>
          <w:lang w:val="en-GB"/>
        </w:rPr>
        <w:t xml:space="preserve">will </w:t>
      </w:r>
      <w:r w:rsidR="005B356B">
        <w:rPr>
          <w:rFonts w:ascii="Arial" w:hAnsi="Arial" w:cs="Arial"/>
          <w:bCs/>
          <w:lang w:val="en-GB"/>
        </w:rPr>
        <w:t xml:space="preserve">not </w:t>
      </w:r>
      <w:r>
        <w:rPr>
          <w:rFonts w:ascii="Arial" w:hAnsi="Arial" w:cs="Arial"/>
          <w:bCs/>
          <w:lang w:val="en-GB"/>
        </w:rPr>
        <w:t>receiv</w:t>
      </w:r>
      <w:r w:rsidR="00AD3A52">
        <w:rPr>
          <w:rFonts w:ascii="Arial" w:hAnsi="Arial" w:cs="Arial"/>
          <w:bCs/>
          <w:lang w:val="en-GB"/>
        </w:rPr>
        <w:t>e a</w:t>
      </w:r>
      <w:r>
        <w:rPr>
          <w:rFonts w:ascii="Arial" w:hAnsi="Arial" w:cs="Arial"/>
          <w:bCs/>
          <w:lang w:val="en-GB"/>
        </w:rPr>
        <w:t xml:space="preserve"> </w:t>
      </w:r>
      <w:r w:rsidR="005B356B">
        <w:rPr>
          <w:rFonts w:ascii="Arial" w:hAnsi="Arial" w:cs="Arial"/>
          <w:bCs/>
          <w:lang w:val="en-GB"/>
        </w:rPr>
        <w:t xml:space="preserve">proportional </w:t>
      </w:r>
      <w:r>
        <w:rPr>
          <w:rFonts w:ascii="Arial" w:hAnsi="Arial" w:cs="Arial"/>
          <w:bCs/>
          <w:lang w:val="en-GB"/>
        </w:rPr>
        <w:t xml:space="preserve">compensation in conformity with the provisions of Section </w:t>
      </w:r>
      <w:r w:rsidR="00E87237">
        <w:rPr>
          <w:rFonts w:ascii="Arial" w:hAnsi="Arial" w:cs="Arial"/>
          <w:bCs/>
          <w:lang w:val="en-GB"/>
        </w:rPr>
        <w:fldChar w:fldCharType="begin"/>
      </w:r>
      <w:r w:rsidR="00E87237">
        <w:rPr>
          <w:rFonts w:ascii="Arial" w:hAnsi="Arial" w:cs="Arial"/>
          <w:bCs/>
          <w:lang w:val="en-GB"/>
        </w:rPr>
        <w:instrText xml:space="preserve"> REF _Ref184049880 \r \h </w:instrText>
      </w:r>
      <w:r w:rsidR="00E87237">
        <w:rPr>
          <w:rFonts w:ascii="Arial" w:hAnsi="Arial" w:cs="Arial"/>
          <w:bCs/>
          <w:lang w:val="en-GB"/>
        </w:rPr>
      </w:r>
      <w:r w:rsidR="00E87237">
        <w:rPr>
          <w:rFonts w:ascii="Arial" w:hAnsi="Arial" w:cs="Arial"/>
          <w:bCs/>
          <w:lang w:val="en-GB"/>
        </w:rPr>
        <w:fldChar w:fldCharType="separate"/>
      </w:r>
      <w:r w:rsidR="00E87237">
        <w:rPr>
          <w:rFonts w:ascii="Arial" w:hAnsi="Arial" w:cs="Arial"/>
          <w:bCs/>
          <w:lang w:val="en-GB"/>
        </w:rPr>
        <w:t>8.8</w:t>
      </w:r>
      <w:r w:rsidR="00E87237">
        <w:rPr>
          <w:rFonts w:ascii="Arial" w:hAnsi="Arial" w:cs="Arial"/>
          <w:bCs/>
          <w:lang w:val="en-GB"/>
        </w:rPr>
        <w:fldChar w:fldCharType="end"/>
      </w:r>
      <w:r>
        <w:rPr>
          <w:rFonts w:ascii="Arial" w:hAnsi="Arial" w:cs="Arial"/>
          <w:bCs/>
          <w:lang w:val="en-GB"/>
        </w:rPr>
        <w:t xml:space="preserve"> below</w:t>
      </w:r>
      <w:r w:rsidR="00023C4F">
        <w:rPr>
          <w:rFonts w:ascii="Arial" w:hAnsi="Arial" w:cs="Arial"/>
          <w:bCs/>
          <w:lang w:val="en-GB"/>
        </w:rPr>
        <w:t>.</w:t>
      </w:r>
    </w:p>
    <w:p w14:paraId="45DF7C15" w14:textId="747473AE" w:rsidR="0076456C" w:rsidRPr="006E6FDE" w:rsidRDefault="0076456C"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59551"/>
      <w:r>
        <w:rPr>
          <w:rFonts w:ascii="Arial" w:hAnsi="Arial" w:cs="Arial"/>
          <w:bCs/>
          <w:u w:val="single"/>
          <w:lang w:val="en-GB"/>
        </w:rPr>
        <w:t>Ownership of Foreground by Industrial Partner(s).</w:t>
      </w:r>
      <w:r>
        <w:rPr>
          <w:rFonts w:ascii="Arial" w:hAnsi="Arial" w:cs="Arial"/>
          <w:bCs/>
          <w:lang w:val="en-GB"/>
        </w:rPr>
        <w:t xml:space="preserve"> Any Foreground that is generated throughout the Project may be allocated among the Industrial Partner(s)</w:t>
      </w:r>
      <w:r w:rsidR="00AD3A52">
        <w:rPr>
          <w:rFonts w:ascii="Arial" w:hAnsi="Arial" w:cs="Arial"/>
          <w:bCs/>
          <w:lang w:val="en-GB"/>
        </w:rPr>
        <w:t xml:space="preserve"> only</w:t>
      </w:r>
      <w:r>
        <w:rPr>
          <w:rFonts w:ascii="Arial" w:hAnsi="Arial" w:cs="Arial"/>
          <w:bCs/>
          <w:lang w:val="en-GB"/>
        </w:rPr>
        <w:t xml:space="preserve"> if:</w:t>
      </w:r>
      <w:bookmarkEnd w:id="6"/>
      <w:bookmarkEnd w:id="7"/>
    </w:p>
    <w:p w14:paraId="29A80DB8" w14:textId="77777777" w:rsidR="0076456C" w:rsidRPr="005209AF"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solely by the Industrial Partner(s); or</w:t>
      </w:r>
    </w:p>
    <w:p w14:paraId="2F230863" w14:textId="77777777" w:rsidR="0076456C" w:rsidRPr="00FC1AD9"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by the Research Organisation(s) and the corresponding costs are borne in full by the Industrial Partner(s);</w:t>
      </w:r>
    </w:p>
    <w:p w14:paraId="6E058ECF" w14:textId="48CCE7DB" w:rsidR="0076456C" w:rsidRPr="0076456C"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bookmarkStart w:id="8" w:name="_Ref188861222"/>
      <w:r>
        <w:rPr>
          <w:rFonts w:ascii="Arial" w:hAnsi="Arial" w:cs="Arial"/>
          <w:bCs/>
          <w:lang w:val="en-GB"/>
        </w:rPr>
        <w:t>such represents an adequate reflection of the significant contributions made by the Industrial Partner(s) towards and throughout manifestation of the Foreground; or</w:t>
      </w:r>
      <w:bookmarkEnd w:id="8"/>
    </w:p>
    <w:p w14:paraId="77796B8D" w14:textId="75BA4F77" w:rsidR="0083302E" w:rsidRPr="00B67C7F" w:rsidRDefault="0076456C" w:rsidP="00A24FA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and the Research Organisation(s) receive a financial - or non-financial compensation which is established in conformity with the provisions of </w:t>
      </w:r>
      <w:r w:rsidR="00A24FAB">
        <w:rPr>
          <w:rFonts w:ascii="Arial" w:hAnsi="Arial" w:cs="Arial"/>
          <w:bCs/>
          <w:lang w:val="en-GB"/>
        </w:rPr>
        <w:t xml:space="preserve">Section </w:t>
      </w:r>
      <w:r w:rsidR="00A24FAB">
        <w:rPr>
          <w:rFonts w:ascii="Arial" w:hAnsi="Arial" w:cs="Arial"/>
          <w:bCs/>
          <w:lang w:val="en-GB"/>
        </w:rPr>
        <w:fldChar w:fldCharType="begin"/>
      </w:r>
      <w:r w:rsidR="00A24FAB">
        <w:rPr>
          <w:rFonts w:ascii="Arial" w:hAnsi="Arial" w:cs="Arial"/>
          <w:bCs/>
          <w:lang w:val="en-GB"/>
        </w:rPr>
        <w:instrText xml:space="preserve"> REF _Ref184032671 \r \h </w:instrText>
      </w:r>
      <w:r w:rsidR="00A24FAB">
        <w:rPr>
          <w:rFonts w:ascii="Arial" w:hAnsi="Arial" w:cs="Arial"/>
          <w:bCs/>
          <w:lang w:val="en-GB"/>
        </w:rPr>
      </w:r>
      <w:r w:rsidR="00A24FAB">
        <w:rPr>
          <w:rFonts w:ascii="Arial" w:hAnsi="Arial" w:cs="Arial"/>
          <w:bCs/>
          <w:lang w:val="en-GB"/>
        </w:rPr>
        <w:fldChar w:fldCharType="separate"/>
      </w:r>
      <w:r w:rsidR="00D65E2D">
        <w:rPr>
          <w:rFonts w:ascii="Arial" w:hAnsi="Arial" w:cs="Arial"/>
          <w:bCs/>
          <w:lang w:val="en-GB"/>
        </w:rPr>
        <w:t>8.6</w:t>
      </w:r>
      <w:r w:rsidR="00A24FAB">
        <w:rPr>
          <w:rFonts w:ascii="Arial" w:hAnsi="Arial" w:cs="Arial"/>
          <w:bCs/>
          <w:lang w:val="en-GB"/>
        </w:rPr>
        <w:fldChar w:fldCharType="end"/>
      </w:r>
      <w:r w:rsidR="00A24FAB">
        <w:rPr>
          <w:rFonts w:ascii="Arial" w:hAnsi="Arial" w:cs="Arial"/>
          <w:bCs/>
          <w:lang w:val="en-GB"/>
        </w:rPr>
        <w:t xml:space="preserve"> and </w:t>
      </w:r>
      <w:r>
        <w:rPr>
          <w:rFonts w:ascii="Arial" w:hAnsi="Arial" w:cs="Arial"/>
          <w:bCs/>
          <w:lang w:val="en-GB"/>
        </w:rPr>
        <w:t xml:space="preserve">Section </w:t>
      </w:r>
      <w:r>
        <w:rPr>
          <w:rFonts w:ascii="Arial" w:hAnsi="Arial" w:cs="Arial"/>
          <w:bCs/>
          <w:highlight w:val="yellow"/>
          <w:lang w:val="en-GB"/>
        </w:rPr>
        <w:fldChar w:fldCharType="begin"/>
      </w:r>
      <w:r>
        <w:rPr>
          <w:rFonts w:ascii="Arial" w:hAnsi="Arial" w:cs="Arial"/>
          <w:bCs/>
          <w:lang w:val="en-GB"/>
        </w:rPr>
        <w:instrText xml:space="preserve"> REF _Ref184104992 \r \h </w:instrText>
      </w:r>
      <w:r>
        <w:rPr>
          <w:rFonts w:ascii="Arial" w:hAnsi="Arial" w:cs="Arial"/>
          <w:bCs/>
          <w:highlight w:val="yellow"/>
          <w:lang w:val="en-GB"/>
        </w:rPr>
      </w:r>
      <w:r>
        <w:rPr>
          <w:rFonts w:ascii="Arial" w:hAnsi="Arial" w:cs="Arial"/>
          <w:bCs/>
          <w:highlight w:val="yellow"/>
          <w:lang w:val="en-GB"/>
        </w:rPr>
        <w:fldChar w:fldCharType="separate"/>
      </w:r>
      <w:r w:rsidR="00D65E2D">
        <w:rPr>
          <w:rFonts w:ascii="Arial" w:hAnsi="Arial" w:cs="Arial"/>
          <w:bCs/>
          <w:lang w:val="en-GB"/>
        </w:rPr>
        <w:t>8.7</w:t>
      </w:r>
      <w:r>
        <w:rPr>
          <w:rFonts w:ascii="Arial" w:hAnsi="Arial" w:cs="Arial"/>
          <w:bCs/>
          <w:highlight w:val="yellow"/>
          <w:lang w:val="en-GB"/>
        </w:rPr>
        <w:fldChar w:fldCharType="end"/>
      </w:r>
      <w:r>
        <w:rPr>
          <w:rFonts w:ascii="Arial" w:hAnsi="Arial" w:cs="Arial"/>
          <w:bCs/>
          <w:lang w:val="en-GB"/>
        </w:rPr>
        <w:t xml:space="preserve"> below.</w:t>
      </w:r>
    </w:p>
    <w:p w14:paraId="72A5560F" w14:textId="3304E83A" w:rsidR="00BE4A33" w:rsidRPr="00B67C7F" w:rsidRDefault="00AD3A52"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9" w:name="_Ref188861226"/>
      <w:r>
        <w:rPr>
          <w:rFonts w:ascii="Arial" w:hAnsi="Arial" w:cs="Arial"/>
          <w:bCs/>
          <w:u w:val="single"/>
          <w:lang w:val="en-GB"/>
        </w:rPr>
        <w:t>Adequate Reflection</w:t>
      </w:r>
      <w:r>
        <w:rPr>
          <w:rFonts w:ascii="Arial" w:hAnsi="Arial" w:cs="Arial"/>
          <w:bCs/>
          <w:lang w:val="en-GB"/>
        </w:rPr>
        <w:t xml:space="preserve">. </w:t>
      </w:r>
      <w:r w:rsidR="00BE4A33">
        <w:rPr>
          <w:rFonts w:ascii="Arial" w:hAnsi="Arial" w:cs="Arial"/>
          <w:bCs/>
          <w:lang w:val="en-GB"/>
        </w:rPr>
        <w:t xml:space="preserve">The Parties confirm that the allocation of the Foreground to the Industrial Partner(s) represents an equitable and adequate recognition of </w:t>
      </w:r>
      <w:r w:rsidR="00615BE6">
        <w:rPr>
          <w:rFonts w:ascii="Arial" w:hAnsi="Arial" w:cs="Arial"/>
          <w:bCs/>
          <w:lang w:val="en-GB"/>
        </w:rPr>
        <w:t>its/</w:t>
      </w:r>
      <w:r w:rsidR="00BE4A33">
        <w:rPr>
          <w:rFonts w:ascii="Arial" w:hAnsi="Arial" w:cs="Arial"/>
          <w:bCs/>
          <w:lang w:val="en-GB"/>
        </w:rPr>
        <w:t>their respective contributions to the Project. Such contributions are determined on the basis of the Industrial Partners’:</w:t>
      </w:r>
      <w:bookmarkEnd w:id="9"/>
      <w:r w:rsidR="00BE4A33">
        <w:rPr>
          <w:rFonts w:ascii="Arial" w:hAnsi="Arial" w:cs="Arial"/>
          <w:bCs/>
          <w:lang w:val="en-GB"/>
        </w:rPr>
        <w:t xml:space="preserve"> </w:t>
      </w:r>
    </w:p>
    <w:p w14:paraId="15180676" w14:textId="67A3FAEE" w:rsidR="00AD3A52" w:rsidRPr="00B67C7F" w:rsidRDefault="00BE4A33" w:rsidP="043FFFD1">
      <w:pPr>
        <w:pStyle w:val="Lijstalinea"/>
        <w:spacing w:before="120" w:after="120" w:line="276" w:lineRule="auto"/>
        <w:ind w:left="851" w:right="44"/>
        <w:jc w:val="both"/>
        <w:rPr>
          <w:rFonts w:ascii="Arial" w:hAnsi="Arial" w:cs="Arial"/>
          <w:b/>
          <w:bCs/>
        </w:rPr>
      </w:pPr>
      <w:r w:rsidRPr="043FFFD1">
        <w:rPr>
          <w:rFonts w:ascii="Arial" w:hAnsi="Arial" w:cs="Arial"/>
          <w:highlight w:val="yellow"/>
        </w:rPr>
        <w:t>[</w:t>
      </w:r>
      <w:r w:rsidRPr="043FFFD1">
        <w:rPr>
          <w:rFonts w:ascii="Arial" w:hAnsi="Arial" w:cs="Arial"/>
          <w:i/>
          <w:iCs/>
          <w:highlight w:val="yellow"/>
        </w:rPr>
        <w:t>summary of specific roles, activities, and resources provided, thereby demonstrating that allocation of the Foreground to the Industrial Partner(s) is proportionally reflected</w:t>
      </w:r>
      <w:r w:rsidRPr="043FFFD1">
        <w:rPr>
          <w:rFonts w:ascii="Arial" w:hAnsi="Arial" w:cs="Arial"/>
          <w:highlight w:val="yellow"/>
        </w:rPr>
        <w:t>];</w:t>
      </w:r>
    </w:p>
    <w:p w14:paraId="3A94EA1D" w14:textId="3A673F4B" w:rsidR="00BE4A33" w:rsidRDefault="00BE4A33" w:rsidP="00BE4A33">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OR</w:t>
      </w:r>
    </w:p>
    <w:p w14:paraId="0D3C432E" w14:textId="3F014EE9" w:rsidR="00BE4A33" w:rsidRPr="00B67C7F" w:rsidRDefault="00DC639D" w:rsidP="00B67C7F">
      <w:pPr>
        <w:pStyle w:val="Lijstalinea"/>
        <w:spacing w:before="120" w:after="120" w:line="276" w:lineRule="auto"/>
        <w:ind w:left="851" w:right="44"/>
        <w:contextualSpacing w:val="0"/>
        <w:jc w:val="both"/>
        <w:rPr>
          <w:rFonts w:ascii="Arial" w:hAnsi="Arial" w:cs="Arial"/>
          <w:bCs/>
          <w:lang w:val="en-GB"/>
        </w:rPr>
      </w:pPr>
      <w:r w:rsidRPr="00B67C7F">
        <w:rPr>
          <w:rFonts w:ascii="Arial" w:hAnsi="Arial" w:cs="Arial"/>
          <w:bCs/>
          <w:highlight w:val="yellow"/>
          <w:lang w:val="en-GB"/>
        </w:rPr>
        <w:t>[</w:t>
      </w:r>
      <w:r w:rsidR="00615BE6" w:rsidRPr="00B67C7F">
        <w:rPr>
          <w:rFonts w:ascii="Arial" w:hAnsi="Arial" w:cs="Arial"/>
          <w:bCs/>
          <w:i/>
          <w:iCs/>
          <w:highlight w:val="yellow"/>
          <w:lang w:val="en-GB"/>
        </w:rPr>
        <w:t xml:space="preserve">The Parties </w:t>
      </w:r>
      <w:r w:rsidR="00D65E2D" w:rsidRPr="00B67C7F">
        <w:rPr>
          <w:rFonts w:ascii="Arial" w:hAnsi="Arial" w:cs="Arial"/>
          <w:bCs/>
          <w:i/>
          <w:iCs/>
          <w:highlight w:val="yellow"/>
          <w:lang w:val="en-GB"/>
        </w:rPr>
        <w:t xml:space="preserve">unconditionally </w:t>
      </w:r>
      <w:r w:rsidR="00615BE6" w:rsidRPr="00B67C7F">
        <w:rPr>
          <w:rFonts w:ascii="Arial" w:hAnsi="Arial" w:cs="Arial"/>
          <w:bCs/>
          <w:i/>
          <w:iCs/>
          <w:highlight w:val="yellow"/>
          <w:lang w:val="en-GB"/>
        </w:rPr>
        <w:t xml:space="preserve">confirm that the allocation of the Foreground to the Industrial Partners as contemplated in the Parallel Research Agreement, as defined in Section </w:t>
      </w:r>
      <w:r w:rsidR="00615BE6" w:rsidRPr="00B67C7F">
        <w:rPr>
          <w:rFonts w:ascii="Arial" w:hAnsi="Arial" w:cs="Arial"/>
          <w:bCs/>
          <w:i/>
          <w:iCs/>
          <w:highlight w:val="yellow"/>
          <w:lang w:val="en-GB"/>
        </w:rPr>
        <w:fldChar w:fldCharType="begin"/>
      </w:r>
      <w:r w:rsidR="00615BE6" w:rsidRPr="00B67C7F">
        <w:rPr>
          <w:rFonts w:ascii="Arial" w:hAnsi="Arial" w:cs="Arial"/>
          <w:bCs/>
          <w:i/>
          <w:iCs/>
          <w:highlight w:val="yellow"/>
          <w:lang w:val="en-GB"/>
        </w:rPr>
        <w:instrText xml:space="preserve"> REF _Ref184107782 \r \h </w:instrText>
      </w:r>
      <w:r w:rsidRPr="00B67C7F">
        <w:rPr>
          <w:rFonts w:ascii="Arial" w:hAnsi="Arial" w:cs="Arial"/>
          <w:bCs/>
          <w:i/>
          <w:iCs/>
          <w:highlight w:val="yellow"/>
          <w:lang w:val="en-GB"/>
        </w:rPr>
        <w:instrText xml:space="preserve"> \* MERGEFORMAT </w:instrText>
      </w:r>
      <w:r w:rsidR="00615BE6" w:rsidRPr="00B67C7F">
        <w:rPr>
          <w:rFonts w:ascii="Arial" w:hAnsi="Arial" w:cs="Arial"/>
          <w:bCs/>
          <w:i/>
          <w:iCs/>
          <w:highlight w:val="yellow"/>
          <w:lang w:val="en-GB"/>
        </w:rPr>
      </w:r>
      <w:r w:rsidR="00615BE6" w:rsidRPr="00B67C7F">
        <w:rPr>
          <w:rFonts w:ascii="Arial" w:hAnsi="Arial" w:cs="Arial"/>
          <w:bCs/>
          <w:i/>
          <w:iCs/>
          <w:highlight w:val="yellow"/>
          <w:lang w:val="en-GB"/>
        </w:rPr>
        <w:fldChar w:fldCharType="separate"/>
      </w:r>
      <w:r w:rsidR="00D65E2D" w:rsidRPr="00B67C7F">
        <w:rPr>
          <w:rFonts w:ascii="Arial" w:hAnsi="Arial" w:cs="Arial"/>
          <w:bCs/>
          <w:i/>
          <w:iCs/>
          <w:highlight w:val="yellow"/>
          <w:lang w:val="en-GB"/>
        </w:rPr>
        <w:t>8.10</w:t>
      </w:r>
      <w:r w:rsidR="00615BE6" w:rsidRPr="00B67C7F">
        <w:rPr>
          <w:rFonts w:ascii="Arial" w:hAnsi="Arial" w:cs="Arial"/>
          <w:bCs/>
          <w:i/>
          <w:iCs/>
          <w:highlight w:val="yellow"/>
          <w:lang w:val="en-GB"/>
        </w:rPr>
        <w:fldChar w:fldCharType="end"/>
      </w:r>
      <w:r w:rsidR="00615BE6" w:rsidRPr="00B67C7F">
        <w:rPr>
          <w:rFonts w:ascii="Arial" w:hAnsi="Arial" w:cs="Arial"/>
          <w:bCs/>
          <w:i/>
          <w:iCs/>
          <w:highlight w:val="yellow"/>
          <w:lang w:val="en-GB"/>
        </w:rPr>
        <w:t>, represents an equitable and adequate recognition of its/their respective contributions to the Project</w:t>
      </w:r>
      <w:r w:rsidRPr="00B67C7F">
        <w:rPr>
          <w:rFonts w:ascii="Arial" w:hAnsi="Arial" w:cs="Arial"/>
          <w:bCs/>
          <w:highlight w:val="yellow"/>
          <w:lang w:val="en-GB"/>
        </w:rPr>
        <w:t>].</w:t>
      </w:r>
    </w:p>
    <w:p w14:paraId="1D554E69" w14:textId="28F333D4" w:rsidR="0083302E" w:rsidRPr="00C72C12" w:rsidRDefault="0083302E"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lastRenderedPageBreak/>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CADC34C" w14:textId="17E48280"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612A1A71" w14:textId="346F1CA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5CD741BF" w14:textId="7A5B75D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w:t>
      </w:r>
    </w:p>
    <w:p w14:paraId="1BFDDE23" w14:textId="46B563A5"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32671"/>
      <w:r>
        <w:rPr>
          <w:rFonts w:ascii="Arial" w:hAnsi="Arial" w:cs="Arial"/>
          <w:bCs/>
          <w:u w:val="single"/>
          <w:lang w:val="en-GB"/>
        </w:rPr>
        <w:t>Option Right.</w:t>
      </w:r>
      <w:r>
        <w:rPr>
          <w:rFonts w:ascii="Arial" w:hAnsi="Arial" w:cs="Arial"/>
          <w:bCs/>
          <w:lang w:val="en-GB"/>
        </w:rPr>
        <w:t xml:space="preserve"> Any Industrial Partner is granted an option right whereby, if exercised and subject to the terms of Sections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bookmarkEnd w:id="10"/>
      <w:r>
        <w:rPr>
          <w:rFonts w:ascii="Arial" w:hAnsi="Arial" w:cs="Arial"/>
          <w:bCs/>
          <w:lang w:val="en-GB"/>
        </w:rPr>
        <w:t xml:space="preserve"> </w:t>
      </w:r>
    </w:p>
    <w:p w14:paraId="753FA97F" w14:textId="77777777"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a (non-)exclusive license to any Foreground held by Research Organisation(s); or</w:t>
      </w:r>
    </w:p>
    <w:p w14:paraId="2656639A" w14:textId="77777777"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ownership of the Foreground (or any portion thereof) as held by the Research Organisation(s).</w:t>
      </w:r>
    </w:p>
    <w:p w14:paraId="1F9F0C58" w14:textId="1C126438"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p>
    <w:p w14:paraId="1AFCE199" w14:textId="77777777"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4992"/>
      <w:r>
        <w:rPr>
          <w:rFonts w:ascii="Arial" w:hAnsi="Arial" w:cs="Arial"/>
          <w:bCs/>
          <w:u w:val="single"/>
          <w:lang w:val="en-GB"/>
        </w:rPr>
        <w:t>Exercise of the Option Right</w:t>
      </w:r>
      <w:r>
        <w:rPr>
          <w:rFonts w:ascii="Arial" w:hAnsi="Arial" w:cs="Arial"/>
          <w:bCs/>
          <w:lang w:val="en-GB"/>
        </w:rPr>
        <w:t>. The Option Right is granted to any Industrial Partner for exercise, by written notice to the Research Organisation(s) during the course of the Project and until six months after lapse of the Project (collectively, the “</w:t>
      </w:r>
      <w:r>
        <w:rPr>
          <w:rFonts w:ascii="Arial" w:hAnsi="Arial" w:cs="Arial"/>
          <w:b/>
          <w:lang w:val="en-GB"/>
        </w:rPr>
        <w:t>Option Term</w:t>
      </w:r>
      <w:r>
        <w:rPr>
          <w:rFonts w:ascii="Arial" w:hAnsi="Arial" w:cs="Arial"/>
          <w:bCs/>
          <w:lang w:val="en-GB"/>
        </w:rPr>
        <w:t>”).</w:t>
      </w:r>
      <w:bookmarkEnd w:id="11"/>
    </w:p>
    <w:p w14:paraId="726760AD" w14:textId="2586E425"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by one or more Industrial Partners, the Research Organisation(s) and the Industrial Partner(s) shall negotiate in good faith, all necessary provisions which, at a minimum, must include the Essential Terms as defined in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7A0F385F"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2"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sidRPr="001552FC">
        <w:rPr>
          <w:rFonts w:ascii="Arial" w:hAnsi="Arial" w:cs="Arial"/>
          <w:lang w:val="en-GB"/>
        </w:rPr>
        <w:t xml:space="preserve"> 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2"/>
    </w:p>
    <w:p w14:paraId="695DAF5B" w14:textId="0CC2BC80"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Pr>
          <w:rFonts w:ascii="Arial" w:hAnsi="Arial" w:cs="Arial"/>
          <w:highlight w:val="yellow"/>
          <w:lang w:val="en-GB"/>
        </w:rPr>
        <w:fldChar w:fldCharType="begin"/>
      </w:r>
      <w:r>
        <w:rPr>
          <w:rFonts w:ascii="Arial" w:hAnsi="Arial" w:cs="Arial"/>
          <w:lang w:val="en-GB"/>
        </w:rPr>
        <w:instrText xml:space="preserve"> REF _Ref184105057 \r \h </w:instrText>
      </w:r>
      <w:r>
        <w:rPr>
          <w:rFonts w:ascii="Arial" w:hAnsi="Arial" w:cs="Arial"/>
          <w:highlight w:val="yellow"/>
          <w:lang w:val="en-GB"/>
        </w:rPr>
      </w:r>
      <w:r>
        <w:rPr>
          <w:rFonts w:ascii="Arial" w:hAnsi="Arial" w:cs="Arial"/>
          <w:highlight w:val="yellow"/>
          <w:lang w:val="en-GB"/>
        </w:rPr>
        <w:fldChar w:fldCharType="separate"/>
      </w:r>
      <w:r w:rsidR="00D65E2D">
        <w:rPr>
          <w:rFonts w:ascii="Arial" w:hAnsi="Arial" w:cs="Arial"/>
          <w:lang w:val="en-GB"/>
        </w:rPr>
        <w:t>8.9</w:t>
      </w:r>
      <w:r>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2EC8EC55"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4CDE9F65"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Pr>
          <w:rFonts w:ascii="Arial" w:hAnsi="Arial" w:cs="Arial"/>
          <w:lang w:val="en-GB"/>
        </w:rPr>
        <w:t>.</w:t>
      </w:r>
    </w:p>
    <w:p w14:paraId="181C7DEB" w14:textId="36D284EB"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7EE973D8"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w:t>
      </w:r>
      <w:r>
        <w:rPr>
          <w:rFonts w:ascii="Arial" w:hAnsi="Arial" w:cs="Arial"/>
          <w:color w:val="000000"/>
          <w:lang w:val="en-GB"/>
        </w:rPr>
        <w:lastRenderedPageBreak/>
        <w:t>Foreground pursuant to Section</w:t>
      </w:r>
      <w:r w:rsidR="0006404A">
        <w:rPr>
          <w:rFonts w:ascii="Arial" w:hAnsi="Arial" w:cs="Arial"/>
          <w:color w:val="000000"/>
          <w:lang w:val="en-GB"/>
        </w:rPr>
        <w:t xml:space="preserve"> </w:t>
      </w:r>
      <w:r w:rsidR="0006404A">
        <w:rPr>
          <w:rFonts w:ascii="Arial" w:hAnsi="Arial" w:cs="Arial"/>
          <w:color w:val="000000"/>
          <w:lang w:val="en-GB"/>
        </w:rPr>
        <w:fldChar w:fldCharType="begin"/>
      </w:r>
      <w:r w:rsidR="0006404A">
        <w:rPr>
          <w:rFonts w:ascii="Arial" w:hAnsi="Arial" w:cs="Arial"/>
          <w:color w:val="000000"/>
          <w:lang w:val="en-GB"/>
        </w:rPr>
        <w:instrText xml:space="preserve"> REF _Ref188863529 \r \h </w:instrText>
      </w:r>
      <w:r w:rsidR="0006404A">
        <w:rPr>
          <w:rFonts w:ascii="Arial" w:hAnsi="Arial" w:cs="Arial"/>
          <w:color w:val="000000"/>
          <w:lang w:val="en-GB"/>
        </w:rPr>
      </w:r>
      <w:r w:rsidR="0006404A">
        <w:rPr>
          <w:rFonts w:ascii="Arial" w:hAnsi="Arial" w:cs="Arial"/>
          <w:color w:val="000000"/>
          <w:lang w:val="en-GB"/>
        </w:rPr>
        <w:fldChar w:fldCharType="separate"/>
      </w:r>
      <w:r w:rsidR="0006404A">
        <w:rPr>
          <w:rFonts w:ascii="Arial" w:hAnsi="Arial" w:cs="Arial"/>
          <w:color w:val="000000"/>
          <w:lang w:val="en-GB"/>
        </w:rPr>
        <w:t>9.3</w:t>
      </w:r>
      <w:r w:rsidR="0006404A">
        <w:rPr>
          <w:rFonts w:ascii="Arial" w:hAnsi="Arial" w:cs="Arial"/>
          <w:color w:val="000000"/>
          <w:lang w:val="en-GB"/>
        </w:rPr>
        <w:fldChar w:fldCharType="end"/>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783ED533"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698EACC1"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3"/>
    </w:p>
    <w:p w14:paraId="01C37D3C" w14:textId="222E2DC6"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796BA5CC" w14:textId="274562DC" w:rsidR="002B393D" w:rsidRPr="00F23D0D"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4" w:name="_Ref184107782"/>
      <w:r>
        <w:rPr>
          <w:rFonts w:ascii="Arial" w:hAnsi="Arial" w:cs="Arial"/>
          <w:bCs/>
          <w:u w:val="single"/>
          <w:lang w:val="en-GB"/>
        </w:rPr>
        <w:t>Parallel (Research) Agreement</w:t>
      </w:r>
      <w:r>
        <w:rPr>
          <w:rFonts w:ascii="Arial" w:hAnsi="Arial" w:cs="Arial"/>
          <w:bCs/>
          <w:lang w:val="en-GB"/>
        </w:rPr>
        <w:t xml:space="preserve">. The Parties are jointly permitted to demonstrate their consent and adherence to the provisions of this Section </w:t>
      </w:r>
      <w:r>
        <w:rPr>
          <w:rFonts w:ascii="Arial" w:hAnsi="Arial" w:cs="Arial"/>
          <w:bCs/>
          <w:lang w:val="en-GB"/>
        </w:rPr>
        <w:fldChar w:fldCharType="begin"/>
      </w:r>
      <w:r>
        <w:rPr>
          <w:rFonts w:ascii="Arial" w:hAnsi="Arial" w:cs="Arial"/>
          <w:bCs/>
          <w:lang w:val="en-GB"/>
        </w:rPr>
        <w:instrText xml:space="preserve"> REF _Ref184050652 \r \h </w:instrText>
      </w:r>
      <w:r>
        <w:rPr>
          <w:rFonts w:ascii="Arial" w:hAnsi="Arial" w:cs="Arial"/>
          <w:bCs/>
          <w:lang w:val="en-GB"/>
        </w:rPr>
      </w:r>
      <w:r>
        <w:rPr>
          <w:rFonts w:ascii="Arial" w:hAnsi="Arial" w:cs="Arial"/>
          <w:bCs/>
          <w:lang w:val="en-GB"/>
        </w:rPr>
        <w:fldChar w:fldCharType="separate"/>
      </w:r>
      <w:r w:rsidR="0006404A">
        <w:rPr>
          <w:rFonts w:ascii="Arial" w:hAnsi="Arial" w:cs="Arial"/>
          <w:b/>
          <w:lang w:val="en-US"/>
        </w:rPr>
        <w:fldChar w:fldCharType="begin"/>
      </w:r>
      <w:r w:rsidR="0006404A">
        <w:rPr>
          <w:rFonts w:ascii="Arial" w:hAnsi="Arial" w:cs="Arial"/>
          <w:bCs/>
          <w:lang w:val="en-GB"/>
        </w:rPr>
        <w:instrText xml:space="preserve"> REF _Ref188863588 \r \h </w:instrText>
      </w:r>
      <w:r w:rsidR="0006404A">
        <w:rPr>
          <w:rFonts w:ascii="Arial" w:hAnsi="Arial" w:cs="Arial"/>
          <w:b/>
          <w:lang w:val="en-US"/>
        </w:rPr>
      </w:r>
      <w:r w:rsidR="0006404A">
        <w:rPr>
          <w:rFonts w:ascii="Arial" w:hAnsi="Arial" w:cs="Arial"/>
          <w:b/>
          <w:lang w:val="en-US"/>
        </w:rPr>
        <w:fldChar w:fldCharType="separate"/>
      </w:r>
      <w:r w:rsidR="0006404A">
        <w:rPr>
          <w:rFonts w:ascii="Arial" w:hAnsi="Arial" w:cs="Arial"/>
          <w:bCs/>
          <w:lang w:val="en-GB"/>
        </w:rPr>
        <w:t>8</w:t>
      </w:r>
      <w:r w:rsidR="0006404A">
        <w:rPr>
          <w:rFonts w:ascii="Arial" w:hAnsi="Arial" w:cs="Arial"/>
          <w:b/>
          <w:lang w:val="en-US"/>
        </w:rPr>
        <w:fldChar w:fldCharType="end"/>
      </w:r>
      <w:r w:rsidR="00D65E2D" w:rsidRPr="00B67C7F">
        <w:rPr>
          <w:rFonts w:ascii="Arial" w:hAnsi="Arial" w:cs="Arial"/>
          <w:b/>
          <w:lang w:val="en-US"/>
        </w:rPr>
        <w:t>.</w:t>
      </w:r>
      <w:r>
        <w:rPr>
          <w:rFonts w:ascii="Arial" w:hAnsi="Arial" w:cs="Arial"/>
          <w:bCs/>
          <w:lang w:val="en-GB"/>
        </w:rPr>
        <w:fldChar w:fldCharType="end"/>
      </w:r>
      <w:r w:rsidR="00DC639D">
        <w:rPr>
          <w:rFonts w:ascii="Arial" w:hAnsi="Arial" w:cs="Arial"/>
          <w:bCs/>
          <w:lang w:val="en-GB"/>
        </w:rPr>
        <w:t xml:space="preserve"> and in particular, to Section</w:t>
      </w:r>
      <w:r w:rsidR="002D7C2D">
        <w:rPr>
          <w:rFonts w:ascii="Arial" w:hAnsi="Arial" w:cs="Arial"/>
          <w:bCs/>
          <w:lang w:val="en-GB"/>
        </w:rPr>
        <w:t>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_Ref188861222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8.3.3</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_Ref188861226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8.4</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Adequate Reflection</w:t>
      </w:r>
      <w:r w:rsidR="00D35DFE">
        <w:rPr>
          <w:rFonts w:ascii="Arial" w:hAnsi="Arial" w:cs="Arial"/>
          <w:bCs/>
          <w:lang w:val="en-GB"/>
        </w:rPr>
        <w:t>’)</w:t>
      </w:r>
      <w:r w:rsidR="00DC639D">
        <w:rPr>
          <w:rFonts w:ascii="Arial" w:hAnsi="Arial" w:cs="Arial"/>
          <w:bCs/>
          <w:lang w:val="en-GB"/>
        </w:rPr>
        <w:t>, or</w:t>
      </w:r>
      <w:r w:rsidR="002D7C2D">
        <w:rPr>
          <w:rFonts w:ascii="Arial" w:hAnsi="Arial" w:cs="Arial"/>
          <w:bCs/>
          <w:lang w:val="en-GB"/>
        </w:rPr>
        <w:t xml:space="preserve"> Sections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_Ref184032671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8.6</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_Ref184104992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8.7</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Option Right</w:t>
      </w:r>
      <w:r w:rsidR="00D35DFE">
        <w:rPr>
          <w:rFonts w:ascii="Arial" w:hAnsi="Arial" w:cs="Arial"/>
          <w:bCs/>
          <w:lang w:val="en-GB"/>
        </w:rPr>
        <w:t>’)</w:t>
      </w:r>
      <w:r w:rsidR="00DC639D">
        <w:rPr>
          <w:rFonts w:ascii="Arial" w:hAnsi="Arial" w:cs="Arial"/>
          <w:bCs/>
          <w:lang w:val="en-GB"/>
        </w:rPr>
        <w:t>,</w:t>
      </w:r>
      <w:r>
        <w:rPr>
          <w:rFonts w:ascii="Arial" w:hAnsi="Arial" w:cs="Arial"/>
          <w:bCs/>
          <w:lang w:val="en-GB"/>
        </w:rPr>
        <w:t xml:space="preserve"> by submitting a research agreement, or any materially similar instrument (in either event, referred to as the “</w:t>
      </w:r>
      <w:r>
        <w:rPr>
          <w:rFonts w:ascii="Arial" w:hAnsi="Arial" w:cs="Arial"/>
          <w:b/>
          <w:lang w:val="en-GB"/>
        </w:rPr>
        <w:t>Parallel Research Agreement</w:t>
      </w:r>
      <w:r>
        <w:rPr>
          <w:rFonts w:ascii="Arial" w:hAnsi="Arial" w:cs="Arial"/>
          <w:bCs/>
          <w:lang w:val="en-GB"/>
        </w:rPr>
        <w:t>”), to Stichting LSH-TKI, at the latest fourteen calendar days prior to the date of execution of this Agreement.</w:t>
      </w:r>
      <w:bookmarkEnd w:id="14"/>
      <w:r>
        <w:rPr>
          <w:rFonts w:ascii="Arial" w:hAnsi="Arial" w:cs="Arial"/>
          <w:bCs/>
          <w:lang w:val="en-GB"/>
        </w:rPr>
        <w:t xml:space="preserve"> </w:t>
      </w:r>
    </w:p>
    <w:p w14:paraId="09605837" w14:textId="77FA94E1" w:rsidR="00B326F0" w:rsidRDefault="002B393D"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In the event that the Parties submit a Parallel Research Agreement</w:t>
      </w:r>
      <w:r w:rsidR="005B7118">
        <w:rPr>
          <w:rFonts w:ascii="Arial" w:hAnsi="Arial" w:cs="Arial"/>
          <w:bCs/>
          <w:lang w:val="en-GB"/>
        </w:rPr>
        <w:t xml:space="preserve"> with reference to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Pr>
          <w:rFonts w:ascii="Arial" w:hAnsi="Arial" w:cs="Arial"/>
          <w:bCs/>
          <w:lang w:val="en-GB"/>
        </w:rPr>
        <w:t>, all such Parties are required to confirm in writing</w:t>
      </w:r>
      <w:r w:rsidR="005B7118">
        <w:rPr>
          <w:rFonts w:ascii="Arial" w:hAnsi="Arial" w:cs="Arial"/>
          <w:bCs/>
          <w:lang w:val="en-GB"/>
        </w:rPr>
        <w:t xml:space="preserve"> to Stichting LSH-TKI</w:t>
      </w:r>
      <w:r>
        <w:rPr>
          <w:rFonts w:ascii="Arial" w:hAnsi="Arial" w:cs="Arial"/>
          <w:bCs/>
          <w:lang w:val="en-GB"/>
        </w:rPr>
        <w:t xml:space="preserve"> </w:t>
      </w:r>
      <w:r w:rsidR="005B7118">
        <w:rPr>
          <w:rFonts w:ascii="Arial" w:hAnsi="Arial" w:cs="Arial"/>
          <w:bCs/>
          <w:lang w:val="en-GB"/>
        </w:rPr>
        <w:t xml:space="preserve">the adherence of such Parallel Research Agreement to the terms of such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sidR="00B326F0">
        <w:rPr>
          <w:rFonts w:ascii="Arial" w:hAnsi="Arial" w:cs="Arial"/>
          <w:bCs/>
          <w:lang w:val="en-GB"/>
        </w:rPr>
        <w:t>.</w:t>
      </w:r>
    </w:p>
    <w:p w14:paraId="31C4802A" w14:textId="5903BC37" w:rsidR="002B393D" w:rsidRDefault="002E2AB2"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In the event that the Parties submit to Stichting LSH-TKI a Parallel Research Agreement with reference to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(the ‘</w:t>
      </w:r>
      <w:r>
        <w:rPr>
          <w:rFonts w:ascii="Arial" w:hAnsi="Arial" w:cs="Arial"/>
          <w:bCs/>
          <w:i/>
          <w:iCs/>
          <w:lang w:val="en-GB"/>
        </w:rPr>
        <w:t>Option Right</w:t>
      </w:r>
      <w:r>
        <w:rPr>
          <w:rFonts w:ascii="Arial" w:hAnsi="Arial" w:cs="Arial"/>
          <w:bCs/>
          <w:lang w:val="en-GB"/>
        </w:rPr>
        <w:t>’), all such Parties are required to confirm in writing to Stichting LSH-TKI</w:t>
      </w:r>
      <w:r w:rsidR="005B7118">
        <w:rPr>
          <w:rFonts w:ascii="Arial" w:hAnsi="Arial" w:cs="Arial"/>
          <w:bCs/>
          <w:lang w:val="en-GB"/>
        </w:rPr>
        <w:t xml:space="preserve"> </w:t>
      </w:r>
      <w:r w:rsidR="002B393D">
        <w:rPr>
          <w:rFonts w:ascii="Arial" w:hAnsi="Arial" w:cs="Arial"/>
          <w:bCs/>
          <w:lang w:val="en-GB"/>
        </w:rPr>
        <w:t>that:</w:t>
      </w:r>
    </w:p>
    <w:p w14:paraId="5A75AB3D" w14:textId="04B19696" w:rsidR="002B393D" w:rsidRPr="00A47BFB"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All terms of the Parallel Research Agreement conform to the provisions of this Consortium Agreement and in particular, to the provisions of </w:t>
      </w:r>
      <w:r w:rsidR="00D65E2D">
        <w:rPr>
          <w:rFonts w:ascii="Arial" w:hAnsi="Arial" w:cs="Arial"/>
          <w:bCs/>
          <w:lang w:val="en-GB"/>
        </w:rPr>
        <w:t xml:space="preserve">Sections </w:t>
      </w:r>
      <w:r w:rsidR="00D65E2D">
        <w:rPr>
          <w:rFonts w:ascii="Arial" w:hAnsi="Arial" w:cs="Arial"/>
          <w:bCs/>
          <w:lang w:val="en-GB"/>
        </w:rPr>
        <w:fldChar w:fldCharType="begin"/>
      </w:r>
      <w:r w:rsidR="00D65E2D">
        <w:rPr>
          <w:rFonts w:ascii="Arial" w:hAnsi="Arial" w:cs="Arial"/>
          <w:bCs/>
          <w:lang w:val="en-GB"/>
        </w:rPr>
        <w:instrText xml:space="preserve"> REF _Ref184032671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8.6</w:t>
      </w:r>
      <w:r w:rsidR="00D65E2D">
        <w:rPr>
          <w:rFonts w:ascii="Arial" w:hAnsi="Arial" w:cs="Arial"/>
          <w:bCs/>
          <w:lang w:val="en-GB"/>
        </w:rPr>
        <w:fldChar w:fldCharType="end"/>
      </w:r>
      <w:r w:rsidR="00D65E2D">
        <w:rPr>
          <w:rFonts w:ascii="Arial" w:hAnsi="Arial" w:cs="Arial"/>
          <w:bCs/>
          <w:lang w:val="en-GB"/>
        </w:rPr>
        <w:t xml:space="preserve"> and </w:t>
      </w:r>
      <w:r w:rsidR="00D65E2D">
        <w:rPr>
          <w:rFonts w:ascii="Arial" w:hAnsi="Arial" w:cs="Arial"/>
          <w:bCs/>
          <w:lang w:val="en-GB"/>
        </w:rPr>
        <w:fldChar w:fldCharType="begin"/>
      </w:r>
      <w:r w:rsidR="00D65E2D">
        <w:rPr>
          <w:rFonts w:ascii="Arial" w:hAnsi="Arial" w:cs="Arial"/>
          <w:bCs/>
          <w:lang w:val="en-GB"/>
        </w:rPr>
        <w:instrText xml:space="preserve"> REF _Ref184104992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8.7</w:t>
      </w:r>
      <w:r w:rsidR="00D65E2D">
        <w:rPr>
          <w:rFonts w:ascii="Arial" w:hAnsi="Arial" w:cs="Arial"/>
          <w:bCs/>
          <w:lang w:val="en-GB"/>
        </w:rPr>
        <w:fldChar w:fldCharType="end"/>
      </w:r>
      <w:r>
        <w:rPr>
          <w:rFonts w:ascii="Arial" w:hAnsi="Arial" w:cs="Arial"/>
          <w:bCs/>
          <w:lang w:val="en-GB"/>
        </w:rPr>
        <w:t>;</w:t>
      </w:r>
    </w:p>
    <w:p w14:paraId="6F373726" w14:textId="77777777" w:rsidR="002B393D" w:rsidRPr="00E71F14"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the Essential Terms;</w:t>
      </w:r>
    </w:p>
    <w:p w14:paraId="344B8D8A" w14:textId="5FB1699E" w:rsidR="002B393D" w:rsidRPr="000658C3"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 comprehensive description of the intended allocation among the Parties of the Foreground that is anticipated to be generated throughout the course of the Project, all in conformity with the provisions of Sections </w:t>
      </w:r>
      <w:r>
        <w:rPr>
          <w:rFonts w:ascii="Arial" w:hAnsi="Arial" w:cs="Arial"/>
          <w:bCs/>
          <w:lang w:val="en-GB"/>
        </w:rPr>
        <w:fldChar w:fldCharType="begin"/>
      </w:r>
      <w:r>
        <w:rPr>
          <w:rFonts w:ascii="Arial" w:hAnsi="Arial" w:cs="Arial"/>
          <w:bCs/>
          <w:lang w:val="en-GB"/>
        </w:rPr>
        <w:instrText xml:space="preserve"> REF _Ref184108886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8.2</w:t>
      </w:r>
      <w:r>
        <w:rPr>
          <w:rFonts w:ascii="Arial" w:hAnsi="Arial" w:cs="Arial"/>
          <w:bCs/>
          <w:lang w:val="en-GB"/>
        </w:rPr>
        <w:fldChar w:fldCharType="end"/>
      </w:r>
      <w:r>
        <w:rPr>
          <w:rFonts w:ascii="Arial" w:hAnsi="Arial" w:cs="Arial"/>
          <w:bCs/>
          <w:lang w:val="en-GB"/>
        </w:rPr>
        <w:t xml:space="preserve"> and</w:t>
      </w:r>
      <w:r w:rsidR="00115157">
        <w:rPr>
          <w:rFonts w:ascii="Arial" w:hAnsi="Arial" w:cs="Arial"/>
          <w:bCs/>
          <w:lang w:val="en-GB"/>
        </w:rPr>
        <w:t xml:space="preserve"> </w:t>
      </w:r>
      <w:r w:rsidR="00115157">
        <w:rPr>
          <w:rFonts w:ascii="Arial" w:hAnsi="Arial" w:cs="Arial"/>
          <w:bCs/>
          <w:lang w:val="en-GB"/>
        </w:rPr>
        <w:fldChar w:fldCharType="begin"/>
      </w:r>
      <w:r w:rsidR="00115157">
        <w:rPr>
          <w:rFonts w:ascii="Arial" w:hAnsi="Arial" w:cs="Arial"/>
          <w:bCs/>
          <w:lang w:val="en-GB"/>
        </w:rPr>
        <w:instrText xml:space="preserve"> REF _Ref188859551 \r \h </w:instrText>
      </w:r>
      <w:r w:rsidR="00115157">
        <w:rPr>
          <w:rFonts w:ascii="Arial" w:hAnsi="Arial" w:cs="Arial"/>
          <w:bCs/>
          <w:lang w:val="en-GB"/>
        </w:rPr>
      </w:r>
      <w:r w:rsidR="00115157">
        <w:rPr>
          <w:rFonts w:ascii="Arial" w:hAnsi="Arial" w:cs="Arial"/>
          <w:bCs/>
          <w:lang w:val="en-GB"/>
        </w:rPr>
        <w:fldChar w:fldCharType="separate"/>
      </w:r>
      <w:r w:rsidR="00115157">
        <w:rPr>
          <w:rFonts w:ascii="Arial" w:hAnsi="Arial" w:cs="Arial"/>
          <w:bCs/>
          <w:lang w:val="en-GB"/>
        </w:rPr>
        <w:t>8.3</w:t>
      </w:r>
      <w:r w:rsidR="00115157">
        <w:rPr>
          <w:rFonts w:ascii="Arial" w:hAnsi="Arial" w:cs="Arial"/>
          <w:bCs/>
          <w:lang w:val="en-GB"/>
        </w:rPr>
        <w:fldChar w:fldCharType="end"/>
      </w:r>
      <w:r>
        <w:rPr>
          <w:rFonts w:ascii="Arial" w:hAnsi="Arial" w:cs="Arial"/>
          <w:bCs/>
          <w:lang w:val="en-GB"/>
        </w:rPr>
        <w:t>;</w:t>
      </w:r>
    </w:p>
    <w:p w14:paraId="5181ADCA" w14:textId="56223B79"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Any amendment of the Parallel Research Agreement, as the case may be, must not derogate from the Essential Terms and any such amendment shall promptly be submitted to Stichting LSH-TKI supplemented by a written confirmation from all Parties that all amended terms conform to the provisions of this Consortium Agreement;</w:t>
      </w:r>
    </w:p>
    <w:p w14:paraId="5FFC9EF9" w14:textId="42515DD2"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a clause which unconditionally incorporates that in the event of any conflict between the terms of the Parallel Research Agreement and of this Consortium Agreement, the latter will prevail.</w:t>
      </w:r>
    </w:p>
    <w:p w14:paraId="5FA4CD1C" w14:textId="4BAB8F0F" w:rsidR="00163F9E" w:rsidRPr="00871A2A" w:rsidRDefault="002B393D" w:rsidP="00871A2A">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Exploitation of Foreground.</w:t>
      </w:r>
      <w:r>
        <w:rPr>
          <w:rFonts w:ascii="Arial" w:hAnsi="Arial" w:cs="Arial"/>
          <w:bCs/>
          <w:lang w:val="en-GB"/>
        </w:rPr>
        <w:t xml:space="preserve"> Subject to the provisions of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each Participant shall have the right to exploit such Foreground solely owned by such Participant. Each Participant that owns jointly held Foreground shall be entitled to use the jointly owned Foreground, whereas each of such Participants may agree otherwise before any exploitation of jointly held Foreground takes place, in the Parallel Research Agreement as referred to in Section </w:t>
      </w:r>
      <w:r>
        <w:rPr>
          <w:rFonts w:ascii="Arial" w:hAnsi="Arial" w:cs="Arial"/>
          <w:bCs/>
          <w:lang w:val="en-GB"/>
        </w:rPr>
        <w:fldChar w:fldCharType="begin"/>
      </w:r>
      <w:r>
        <w:rPr>
          <w:rFonts w:ascii="Arial" w:hAnsi="Arial" w:cs="Arial"/>
          <w:bCs/>
          <w:lang w:val="en-GB"/>
        </w:rPr>
        <w:instrText xml:space="preserve"> REF _Ref184107782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8.10</w:t>
      </w:r>
      <w:r>
        <w:rPr>
          <w:rFonts w:ascii="Arial" w:hAnsi="Arial" w:cs="Arial"/>
          <w:bCs/>
          <w:lang w:val="en-GB"/>
        </w:rPr>
        <w:fldChar w:fldCharType="end"/>
      </w:r>
      <w:r>
        <w:rPr>
          <w:rFonts w:ascii="Arial" w:hAnsi="Arial" w:cs="Arial"/>
          <w:bCs/>
          <w:lang w:val="en-GB"/>
        </w:rPr>
        <w:t xml:space="preserve"> or in a joint ownership agreement</w:t>
      </w:r>
      <w:r w:rsidR="00163F9E">
        <w:rPr>
          <w:rFonts w:ascii="Arial" w:hAnsi="Arial" w:cs="Arial"/>
          <w:lang w:val="en-GB"/>
        </w:rPr>
        <w:t xml:space="preserve">. </w:t>
      </w:r>
      <w:r w:rsidR="00163F9E" w:rsidRPr="00871A2A">
        <w:rPr>
          <w:rFonts w:ascii="Arial" w:hAnsi="Arial" w:cs="Arial"/>
          <w:lang w:val="en-GB"/>
        </w:rPr>
        <w:t xml:space="preserve"> </w:t>
      </w:r>
    </w:p>
    <w:p w14:paraId="2F8DCCB6" w14:textId="2AA4B850" w:rsidR="00163F9E" w:rsidRPr="00871A2A"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lastRenderedPageBreak/>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5086A035" w14:textId="1D5D2900"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4108575"/>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5.1</w:t>
      </w:r>
      <w:r>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PPP Allowance</w:t>
      </w:r>
      <w:r w:rsidRPr="001552FC">
        <w:rPr>
          <w:rFonts w:ascii="Arial" w:hAnsi="Arial" w:cs="Arial"/>
          <w:color w:val="000000"/>
          <w:lang w:val="en-GB"/>
        </w:rPr>
        <w:t xml:space="preserve"> 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5"/>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19FAABCF"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06250E75"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6639C8DA" w14:textId="065023D1"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D589B93"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Pr>
          <w:rFonts w:ascii="Arial" w:hAnsi="Arial" w:cs="Arial"/>
          <w:lang w:val="en-GB"/>
        </w:rPr>
        <w:t>.</w:t>
      </w:r>
    </w:p>
    <w:p w14:paraId="411D604F" w14:textId="60520D01"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Section </w:t>
      </w:r>
      <w:r>
        <w:rPr>
          <w:rFonts w:ascii="Arial" w:hAnsi="Arial" w:cs="Arial"/>
          <w:color w:val="000000"/>
          <w:lang w:val="en-GB"/>
        </w:rPr>
        <w:fldChar w:fldCharType="begin"/>
      </w:r>
      <w:r>
        <w:rPr>
          <w:rFonts w:ascii="Arial" w:hAnsi="Arial" w:cs="Arial"/>
          <w:color w:val="000000"/>
          <w:lang w:val="en-GB"/>
        </w:rPr>
        <w:instrText xml:space="preserve"> REF _Ref184108575 \r \h </w:instrText>
      </w:r>
      <w:r>
        <w:rPr>
          <w:rFonts w:ascii="Arial" w:hAnsi="Arial" w:cs="Arial"/>
          <w:color w:val="000000"/>
          <w:lang w:val="en-GB"/>
        </w:rPr>
      </w:r>
      <w:r>
        <w:rPr>
          <w:rFonts w:ascii="Arial" w:hAnsi="Arial" w:cs="Arial"/>
          <w:color w:val="000000"/>
          <w:lang w:val="en-GB"/>
        </w:rPr>
        <w:fldChar w:fldCharType="separate"/>
      </w:r>
      <w:r w:rsidR="00D65E2D">
        <w:rPr>
          <w:rFonts w:ascii="Arial" w:hAnsi="Arial" w:cs="Arial"/>
          <w:color w:val="000000"/>
          <w:lang w:val="en-GB"/>
        </w:rPr>
        <w:t>8.13</w:t>
      </w:r>
      <w:r>
        <w:rPr>
          <w:rFonts w:ascii="Arial" w:hAnsi="Arial" w:cs="Arial"/>
          <w:color w:val="000000"/>
          <w:lang w:val="en-GB"/>
        </w:rPr>
        <w:fldChar w:fldCharType="end"/>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provided that Confidential Information of the objecting Part</w:t>
      </w:r>
      <w:r>
        <w:rPr>
          <w:rFonts w:ascii="Arial" w:hAnsi="Arial" w:cs="Arial"/>
          <w:color w:val="000000"/>
          <w:lang w:val="en-GB"/>
        </w:rPr>
        <w:t>icipant</w:t>
      </w:r>
      <w:r w:rsidRPr="0055511A">
        <w:rPr>
          <w:rFonts w:ascii="Arial" w:hAnsi="Arial" w:cs="Arial"/>
          <w:color w:val="000000"/>
          <w:lang w:val="en-GB"/>
        </w:rPr>
        <w:t xml:space="preserve"> has been removed from the </w:t>
      </w:r>
      <w:r>
        <w:rPr>
          <w:rFonts w:ascii="Arial" w:hAnsi="Arial" w:cs="Arial"/>
          <w:color w:val="000000"/>
          <w:lang w:val="en-GB"/>
        </w:rPr>
        <w:t>p</w:t>
      </w:r>
      <w:r w:rsidRPr="0055511A">
        <w:rPr>
          <w:rFonts w:ascii="Arial" w:hAnsi="Arial" w:cs="Arial"/>
          <w:color w:val="000000"/>
          <w:lang w:val="en-GB"/>
        </w:rPr>
        <w:t>ublication as indicated by the objecting Par</w:t>
      </w:r>
      <w:r>
        <w:rPr>
          <w:rFonts w:ascii="Arial" w:hAnsi="Arial" w:cs="Arial"/>
          <w:color w:val="000000"/>
          <w:lang w:val="en-GB"/>
        </w:rPr>
        <w:t>ticipant</w:t>
      </w:r>
      <w:r w:rsidR="00163F9E" w:rsidRPr="3FC1E32E">
        <w:rPr>
          <w:rFonts w:ascii="Arial" w:hAnsi="Arial" w:cs="Arial"/>
          <w:lang w:val="en-GB"/>
        </w:rPr>
        <w: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In the event that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(i)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(i)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 </w:t>
      </w:r>
    </w:p>
    <w:bookmarkEnd w:id="17"/>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lastRenderedPageBreak/>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Stichting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Stichting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698E58AA" w14:textId="77777777" w:rsidR="00EE0C50" w:rsidRPr="00A842EC" w:rsidRDefault="00EE0C50" w:rsidP="00EE0C50">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 Please note:</w:t>
      </w:r>
      <w:r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089A9BF5"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submitted to Stichting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Stichting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Stichting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Stichting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F77F" w14:textId="77777777" w:rsidR="00E1318B" w:rsidRDefault="00E1318B">
      <w:r>
        <w:separator/>
      </w:r>
    </w:p>
  </w:endnote>
  <w:endnote w:type="continuationSeparator" w:id="0">
    <w:p w14:paraId="0B888FEA" w14:textId="77777777" w:rsidR="00E1318B" w:rsidRDefault="00E1318B">
      <w:r>
        <w:continuationSeparator/>
      </w:r>
    </w:p>
  </w:endnote>
  <w:endnote w:type="continuationNotice" w:id="1">
    <w:p w14:paraId="21FE3180" w14:textId="77777777" w:rsidR="00E1318B" w:rsidRDefault="00E13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20A6" w14:textId="77777777" w:rsidR="00E1318B" w:rsidRDefault="00E1318B">
      <w:r>
        <w:separator/>
      </w:r>
    </w:p>
  </w:footnote>
  <w:footnote w:type="continuationSeparator" w:id="0">
    <w:p w14:paraId="1BEB2E44" w14:textId="77777777" w:rsidR="00E1318B" w:rsidRDefault="00E1318B">
      <w:r>
        <w:continuationSeparator/>
      </w:r>
    </w:p>
  </w:footnote>
  <w:footnote w:type="continuationNotice" w:id="1">
    <w:p w14:paraId="3AE479D3" w14:textId="77777777" w:rsidR="00E1318B" w:rsidRDefault="00E13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3"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6"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2"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284C3B"/>
    <w:multiLevelType w:val="multilevel"/>
    <w:tmpl w:val="8F9AA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6" w15:restartNumberingAfterBreak="0">
    <w:nsid w:val="41BB6225"/>
    <w:multiLevelType w:val="multilevel"/>
    <w:tmpl w:val="E0BC3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964D11"/>
    <w:multiLevelType w:val="multilevel"/>
    <w:tmpl w:val="B45260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0"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3"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372E7E"/>
    <w:multiLevelType w:val="multilevel"/>
    <w:tmpl w:val="C41C0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2"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6"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5"/>
  </w:num>
  <w:num w:numId="2" w16cid:durableId="449007567">
    <w:abstractNumId w:val="52"/>
  </w:num>
  <w:num w:numId="3" w16cid:durableId="413747523">
    <w:abstractNumId w:val="8"/>
  </w:num>
  <w:num w:numId="4" w16cid:durableId="431898650">
    <w:abstractNumId w:val="30"/>
  </w:num>
  <w:num w:numId="5" w16cid:durableId="2000380292">
    <w:abstractNumId w:val="17"/>
  </w:num>
  <w:num w:numId="6" w16cid:durableId="1529953409">
    <w:abstractNumId w:val="27"/>
  </w:num>
  <w:num w:numId="7" w16cid:durableId="226691370">
    <w:abstractNumId w:val="10"/>
  </w:num>
  <w:num w:numId="8" w16cid:durableId="2084914154">
    <w:abstractNumId w:val="46"/>
  </w:num>
  <w:num w:numId="9" w16cid:durableId="1227451316">
    <w:abstractNumId w:val="22"/>
  </w:num>
  <w:num w:numId="10" w16cid:durableId="85804831">
    <w:abstractNumId w:val="44"/>
  </w:num>
  <w:num w:numId="11" w16cid:durableId="440153434">
    <w:abstractNumId w:val="14"/>
  </w:num>
  <w:num w:numId="12" w16cid:durableId="1496992500">
    <w:abstractNumId w:val="40"/>
  </w:num>
  <w:num w:numId="13" w16cid:durableId="1636636447">
    <w:abstractNumId w:val="33"/>
  </w:num>
  <w:num w:numId="14" w16cid:durableId="297615011">
    <w:abstractNumId w:val="54"/>
  </w:num>
  <w:num w:numId="15" w16cid:durableId="1777291528">
    <w:abstractNumId w:val="49"/>
  </w:num>
  <w:num w:numId="16" w16cid:durableId="1957365503">
    <w:abstractNumId w:val="21"/>
  </w:num>
  <w:num w:numId="17" w16cid:durableId="2090345076">
    <w:abstractNumId w:val="43"/>
  </w:num>
  <w:num w:numId="18" w16cid:durableId="748577159">
    <w:abstractNumId w:val="37"/>
  </w:num>
  <w:num w:numId="19" w16cid:durableId="986978889">
    <w:abstractNumId w:val="7"/>
  </w:num>
  <w:num w:numId="20" w16cid:durableId="1287152115">
    <w:abstractNumId w:val="47"/>
  </w:num>
  <w:num w:numId="21" w16cid:durableId="1373504595">
    <w:abstractNumId w:val="48"/>
  </w:num>
  <w:num w:numId="22" w16cid:durableId="43263081">
    <w:abstractNumId w:val="11"/>
  </w:num>
  <w:num w:numId="23" w16cid:durableId="495000479">
    <w:abstractNumId w:val="41"/>
  </w:num>
  <w:num w:numId="24" w16cid:durableId="433288573">
    <w:abstractNumId w:val="4"/>
  </w:num>
  <w:num w:numId="25" w16cid:durableId="1059323923">
    <w:abstractNumId w:val="24"/>
  </w:num>
  <w:num w:numId="26" w16cid:durableId="148719496">
    <w:abstractNumId w:val="45"/>
  </w:num>
  <w:num w:numId="27" w16cid:durableId="1087534206">
    <w:abstractNumId w:val="29"/>
  </w:num>
  <w:num w:numId="28" w16cid:durableId="156774849">
    <w:abstractNumId w:val="0"/>
  </w:num>
  <w:num w:numId="29" w16cid:durableId="1334214256">
    <w:abstractNumId w:val="28"/>
  </w:num>
  <w:num w:numId="30" w16cid:durableId="2016573501">
    <w:abstractNumId w:val="15"/>
  </w:num>
  <w:num w:numId="31" w16cid:durableId="163519675">
    <w:abstractNumId w:val="51"/>
  </w:num>
  <w:num w:numId="32" w16cid:durableId="482351670">
    <w:abstractNumId w:val="6"/>
  </w:num>
  <w:num w:numId="33" w16cid:durableId="757293890">
    <w:abstractNumId w:val="18"/>
  </w:num>
  <w:num w:numId="34" w16cid:durableId="1157191360">
    <w:abstractNumId w:val="32"/>
  </w:num>
  <w:num w:numId="35" w16cid:durableId="1572692129">
    <w:abstractNumId w:val="31"/>
  </w:num>
  <w:num w:numId="36" w16cid:durableId="274989738">
    <w:abstractNumId w:val="53"/>
  </w:num>
  <w:num w:numId="37" w16cid:durableId="1743868559">
    <w:abstractNumId w:val="20"/>
  </w:num>
  <w:num w:numId="38" w16cid:durableId="1242715844">
    <w:abstractNumId w:val="9"/>
  </w:num>
  <w:num w:numId="39" w16cid:durableId="1960335683">
    <w:abstractNumId w:val="36"/>
  </w:num>
  <w:num w:numId="40" w16cid:durableId="2039768817">
    <w:abstractNumId w:val="39"/>
  </w:num>
  <w:num w:numId="41" w16cid:durableId="351340986">
    <w:abstractNumId w:val="13"/>
  </w:num>
  <w:num w:numId="42" w16cid:durableId="235553780">
    <w:abstractNumId w:val="34"/>
  </w:num>
  <w:num w:numId="43" w16cid:durableId="1843816385">
    <w:abstractNumId w:val="16"/>
  </w:num>
  <w:num w:numId="44" w16cid:durableId="1945454890">
    <w:abstractNumId w:val="55"/>
  </w:num>
  <w:num w:numId="45" w16cid:durableId="1800876927">
    <w:abstractNumId w:val="23"/>
  </w:num>
  <w:num w:numId="46" w16cid:durableId="1292857941">
    <w:abstractNumId w:val="2"/>
  </w:num>
  <w:num w:numId="47" w16cid:durableId="1295451775">
    <w:abstractNumId w:val="42"/>
  </w:num>
  <w:num w:numId="48" w16cid:durableId="973102918">
    <w:abstractNumId w:val="12"/>
  </w:num>
  <w:num w:numId="49" w16cid:durableId="522280979">
    <w:abstractNumId w:val="25"/>
  </w:num>
  <w:num w:numId="50" w16cid:durableId="2080858651">
    <w:abstractNumId w:val="35"/>
  </w:num>
  <w:num w:numId="51" w16cid:durableId="478762848">
    <w:abstractNumId w:val="56"/>
  </w:num>
  <w:num w:numId="52" w16cid:durableId="1366367374">
    <w:abstractNumId w:val="3"/>
  </w:num>
  <w:num w:numId="53" w16cid:durableId="1030182455">
    <w:abstractNumId w:val="1"/>
  </w:num>
  <w:num w:numId="54" w16cid:durableId="1648590370">
    <w:abstractNumId w:val="50"/>
  </w:num>
  <w:num w:numId="55" w16cid:durableId="1212499830">
    <w:abstractNumId w:val="38"/>
  </w:num>
  <w:num w:numId="56" w16cid:durableId="1695762414">
    <w:abstractNumId w:val="26"/>
  </w:num>
  <w:num w:numId="57" w16cid:durableId="40132312">
    <w:abstractNumId w:val="1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1289D"/>
    <w:rsid w:val="00023C4F"/>
    <w:rsid w:val="000260BC"/>
    <w:rsid w:val="0002626E"/>
    <w:rsid w:val="00043BCC"/>
    <w:rsid w:val="00050666"/>
    <w:rsid w:val="000578C2"/>
    <w:rsid w:val="00060F89"/>
    <w:rsid w:val="0006404A"/>
    <w:rsid w:val="0008102C"/>
    <w:rsid w:val="000848F3"/>
    <w:rsid w:val="00091545"/>
    <w:rsid w:val="00094D63"/>
    <w:rsid w:val="000B74C1"/>
    <w:rsid w:val="000C0400"/>
    <w:rsid w:val="000C4BBE"/>
    <w:rsid w:val="000D6715"/>
    <w:rsid w:val="000E19A4"/>
    <w:rsid w:val="000E3C3F"/>
    <w:rsid w:val="000F1CCA"/>
    <w:rsid w:val="000F4F8E"/>
    <w:rsid w:val="001008BA"/>
    <w:rsid w:val="0010281D"/>
    <w:rsid w:val="00104D33"/>
    <w:rsid w:val="00114641"/>
    <w:rsid w:val="00115157"/>
    <w:rsid w:val="00156C55"/>
    <w:rsid w:val="001605C3"/>
    <w:rsid w:val="00163F9E"/>
    <w:rsid w:val="00177472"/>
    <w:rsid w:val="0018569A"/>
    <w:rsid w:val="00185BE8"/>
    <w:rsid w:val="00187C44"/>
    <w:rsid w:val="001A5A50"/>
    <w:rsid w:val="001A6385"/>
    <w:rsid w:val="001B047B"/>
    <w:rsid w:val="001B7C5D"/>
    <w:rsid w:val="001C12FD"/>
    <w:rsid w:val="001D4CE1"/>
    <w:rsid w:val="001D7186"/>
    <w:rsid w:val="001E1133"/>
    <w:rsid w:val="001F4C57"/>
    <w:rsid w:val="001F6983"/>
    <w:rsid w:val="00202C07"/>
    <w:rsid w:val="002100F1"/>
    <w:rsid w:val="00211F60"/>
    <w:rsid w:val="00265AFB"/>
    <w:rsid w:val="00275E63"/>
    <w:rsid w:val="002842D4"/>
    <w:rsid w:val="00286741"/>
    <w:rsid w:val="002873DC"/>
    <w:rsid w:val="002A2032"/>
    <w:rsid w:val="002A4826"/>
    <w:rsid w:val="002B32A7"/>
    <w:rsid w:val="002B393D"/>
    <w:rsid w:val="002B47F6"/>
    <w:rsid w:val="002C2290"/>
    <w:rsid w:val="002C2702"/>
    <w:rsid w:val="002C6B58"/>
    <w:rsid w:val="002D7C2D"/>
    <w:rsid w:val="002E2AB2"/>
    <w:rsid w:val="002F77CE"/>
    <w:rsid w:val="00316E30"/>
    <w:rsid w:val="0035306F"/>
    <w:rsid w:val="003611A5"/>
    <w:rsid w:val="00363476"/>
    <w:rsid w:val="003733C6"/>
    <w:rsid w:val="00376CC7"/>
    <w:rsid w:val="00390D49"/>
    <w:rsid w:val="00392B00"/>
    <w:rsid w:val="00397404"/>
    <w:rsid w:val="003A208C"/>
    <w:rsid w:val="003B4519"/>
    <w:rsid w:val="003B5ED5"/>
    <w:rsid w:val="003C412B"/>
    <w:rsid w:val="003C5F47"/>
    <w:rsid w:val="003C7334"/>
    <w:rsid w:val="003D014F"/>
    <w:rsid w:val="003F3FFE"/>
    <w:rsid w:val="00410B99"/>
    <w:rsid w:val="0042252D"/>
    <w:rsid w:val="00425371"/>
    <w:rsid w:val="00430FAF"/>
    <w:rsid w:val="004332EC"/>
    <w:rsid w:val="00435084"/>
    <w:rsid w:val="00440BCB"/>
    <w:rsid w:val="00441C23"/>
    <w:rsid w:val="00441F4E"/>
    <w:rsid w:val="004447FA"/>
    <w:rsid w:val="0045505E"/>
    <w:rsid w:val="004646DB"/>
    <w:rsid w:val="0047416A"/>
    <w:rsid w:val="00491778"/>
    <w:rsid w:val="00493590"/>
    <w:rsid w:val="0049563B"/>
    <w:rsid w:val="00495D45"/>
    <w:rsid w:val="004972A2"/>
    <w:rsid w:val="004A1918"/>
    <w:rsid w:val="004B36B8"/>
    <w:rsid w:val="004D3FE7"/>
    <w:rsid w:val="004E21BE"/>
    <w:rsid w:val="004F49EF"/>
    <w:rsid w:val="004F5AD8"/>
    <w:rsid w:val="004F65E3"/>
    <w:rsid w:val="00502892"/>
    <w:rsid w:val="005447C3"/>
    <w:rsid w:val="0055014A"/>
    <w:rsid w:val="0055210F"/>
    <w:rsid w:val="005747E8"/>
    <w:rsid w:val="0058203D"/>
    <w:rsid w:val="00596990"/>
    <w:rsid w:val="005A0E80"/>
    <w:rsid w:val="005A3166"/>
    <w:rsid w:val="005B356B"/>
    <w:rsid w:val="005B7118"/>
    <w:rsid w:val="005D2C4D"/>
    <w:rsid w:val="005D2F49"/>
    <w:rsid w:val="005E1EB7"/>
    <w:rsid w:val="005F17A9"/>
    <w:rsid w:val="005F2166"/>
    <w:rsid w:val="005F3373"/>
    <w:rsid w:val="005F5CF9"/>
    <w:rsid w:val="00611BC0"/>
    <w:rsid w:val="00615BE6"/>
    <w:rsid w:val="00617CB9"/>
    <w:rsid w:val="00625C19"/>
    <w:rsid w:val="00625E8B"/>
    <w:rsid w:val="00646C65"/>
    <w:rsid w:val="0065085C"/>
    <w:rsid w:val="00656D32"/>
    <w:rsid w:val="00663070"/>
    <w:rsid w:val="0068061B"/>
    <w:rsid w:val="00691B12"/>
    <w:rsid w:val="00695B39"/>
    <w:rsid w:val="006A1B8B"/>
    <w:rsid w:val="006A367D"/>
    <w:rsid w:val="006C042A"/>
    <w:rsid w:val="006C5036"/>
    <w:rsid w:val="006E1BF6"/>
    <w:rsid w:val="006E57A5"/>
    <w:rsid w:val="006F1C83"/>
    <w:rsid w:val="00711B4E"/>
    <w:rsid w:val="007276DC"/>
    <w:rsid w:val="007316C1"/>
    <w:rsid w:val="007342D9"/>
    <w:rsid w:val="00741558"/>
    <w:rsid w:val="007433BB"/>
    <w:rsid w:val="00743FEA"/>
    <w:rsid w:val="0075082D"/>
    <w:rsid w:val="00757731"/>
    <w:rsid w:val="0076456C"/>
    <w:rsid w:val="007A3A22"/>
    <w:rsid w:val="007B3196"/>
    <w:rsid w:val="007C6D78"/>
    <w:rsid w:val="007D4727"/>
    <w:rsid w:val="007D542B"/>
    <w:rsid w:val="007F1062"/>
    <w:rsid w:val="007F144B"/>
    <w:rsid w:val="0080611E"/>
    <w:rsid w:val="008141B0"/>
    <w:rsid w:val="008170E8"/>
    <w:rsid w:val="00822866"/>
    <w:rsid w:val="00823BCC"/>
    <w:rsid w:val="00825C78"/>
    <w:rsid w:val="008267EC"/>
    <w:rsid w:val="0083045B"/>
    <w:rsid w:val="0083302E"/>
    <w:rsid w:val="00840497"/>
    <w:rsid w:val="00842187"/>
    <w:rsid w:val="00843368"/>
    <w:rsid w:val="00843F28"/>
    <w:rsid w:val="00863F09"/>
    <w:rsid w:val="00871A2A"/>
    <w:rsid w:val="00874EBA"/>
    <w:rsid w:val="00875986"/>
    <w:rsid w:val="00885B9E"/>
    <w:rsid w:val="00891717"/>
    <w:rsid w:val="0089332D"/>
    <w:rsid w:val="008A395F"/>
    <w:rsid w:val="008D18EA"/>
    <w:rsid w:val="008D700E"/>
    <w:rsid w:val="008F35CC"/>
    <w:rsid w:val="008F724D"/>
    <w:rsid w:val="00900145"/>
    <w:rsid w:val="009018A1"/>
    <w:rsid w:val="0090565C"/>
    <w:rsid w:val="00933F10"/>
    <w:rsid w:val="00942681"/>
    <w:rsid w:val="009460C7"/>
    <w:rsid w:val="009706FA"/>
    <w:rsid w:val="009739ED"/>
    <w:rsid w:val="00974999"/>
    <w:rsid w:val="009767A6"/>
    <w:rsid w:val="009846EC"/>
    <w:rsid w:val="00985D44"/>
    <w:rsid w:val="009A04A8"/>
    <w:rsid w:val="009B7357"/>
    <w:rsid w:val="009E2F0D"/>
    <w:rsid w:val="009F1043"/>
    <w:rsid w:val="009F2785"/>
    <w:rsid w:val="009F3580"/>
    <w:rsid w:val="009F4039"/>
    <w:rsid w:val="00A10341"/>
    <w:rsid w:val="00A11EAB"/>
    <w:rsid w:val="00A21D78"/>
    <w:rsid w:val="00A24FAB"/>
    <w:rsid w:val="00A25A15"/>
    <w:rsid w:val="00A33899"/>
    <w:rsid w:val="00A34E9A"/>
    <w:rsid w:val="00A47BCE"/>
    <w:rsid w:val="00A56030"/>
    <w:rsid w:val="00A8688D"/>
    <w:rsid w:val="00A8778B"/>
    <w:rsid w:val="00A979F6"/>
    <w:rsid w:val="00AB0D01"/>
    <w:rsid w:val="00AC286C"/>
    <w:rsid w:val="00AC2C37"/>
    <w:rsid w:val="00AD3A52"/>
    <w:rsid w:val="00AF1016"/>
    <w:rsid w:val="00AF2B2E"/>
    <w:rsid w:val="00AF52D1"/>
    <w:rsid w:val="00AF6448"/>
    <w:rsid w:val="00B043F3"/>
    <w:rsid w:val="00B050EB"/>
    <w:rsid w:val="00B06538"/>
    <w:rsid w:val="00B26D3C"/>
    <w:rsid w:val="00B326F0"/>
    <w:rsid w:val="00B433C3"/>
    <w:rsid w:val="00B4460D"/>
    <w:rsid w:val="00B469D7"/>
    <w:rsid w:val="00B63C7F"/>
    <w:rsid w:val="00B67C7F"/>
    <w:rsid w:val="00B70334"/>
    <w:rsid w:val="00B76ED0"/>
    <w:rsid w:val="00B809DC"/>
    <w:rsid w:val="00B960FB"/>
    <w:rsid w:val="00BB2A10"/>
    <w:rsid w:val="00BB648A"/>
    <w:rsid w:val="00BC3A66"/>
    <w:rsid w:val="00BD3D15"/>
    <w:rsid w:val="00BD46A0"/>
    <w:rsid w:val="00BE4A33"/>
    <w:rsid w:val="00BE5313"/>
    <w:rsid w:val="00C009A1"/>
    <w:rsid w:val="00C03185"/>
    <w:rsid w:val="00C246EF"/>
    <w:rsid w:val="00C24EFF"/>
    <w:rsid w:val="00C5516F"/>
    <w:rsid w:val="00C57933"/>
    <w:rsid w:val="00C60579"/>
    <w:rsid w:val="00C61E71"/>
    <w:rsid w:val="00C678E4"/>
    <w:rsid w:val="00C90D86"/>
    <w:rsid w:val="00C9315A"/>
    <w:rsid w:val="00C94A22"/>
    <w:rsid w:val="00CA12EF"/>
    <w:rsid w:val="00CA2185"/>
    <w:rsid w:val="00CA5AB8"/>
    <w:rsid w:val="00CC3B6D"/>
    <w:rsid w:val="00CC6E5F"/>
    <w:rsid w:val="00CD0DC5"/>
    <w:rsid w:val="00CE1578"/>
    <w:rsid w:val="00CF35F6"/>
    <w:rsid w:val="00CF4B52"/>
    <w:rsid w:val="00CF4D79"/>
    <w:rsid w:val="00CF5F32"/>
    <w:rsid w:val="00D16455"/>
    <w:rsid w:val="00D26717"/>
    <w:rsid w:val="00D35DFE"/>
    <w:rsid w:val="00D44BB6"/>
    <w:rsid w:val="00D60410"/>
    <w:rsid w:val="00D634A3"/>
    <w:rsid w:val="00D65E2D"/>
    <w:rsid w:val="00D70ED0"/>
    <w:rsid w:val="00D76BB3"/>
    <w:rsid w:val="00D90EC8"/>
    <w:rsid w:val="00D93561"/>
    <w:rsid w:val="00DA0257"/>
    <w:rsid w:val="00DC04BE"/>
    <w:rsid w:val="00DC1DED"/>
    <w:rsid w:val="00DC5544"/>
    <w:rsid w:val="00DC639D"/>
    <w:rsid w:val="00DD44EC"/>
    <w:rsid w:val="00DD529C"/>
    <w:rsid w:val="00DE18D7"/>
    <w:rsid w:val="00DF4AE5"/>
    <w:rsid w:val="00E01AC4"/>
    <w:rsid w:val="00E032FB"/>
    <w:rsid w:val="00E07428"/>
    <w:rsid w:val="00E1318B"/>
    <w:rsid w:val="00E16819"/>
    <w:rsid w:val="00E20FE3"/>
    <w:rsid w:val="00E33EC3"/>
    <w:rsid w:val="00E522FF"/>
    <w:rsid w:val="00E76954"/>
    <w:rsid w:val="00E77AEE"/>
    <w:rsid w:val="00E84533"/>
    <w:rsid w:val="00E87237"/>
    <w:rsid w:val="00E9163E"/>
    <w:rsid w:val="00EB30DC"/>
    <w:rsid w:val="00EE0C50"/>
    <w:rsid w:val="00EE565C"/>
    <w:rsid w:val="00EF002D"/>
    <w:rsid w:val="00EF3A5B"/>
    <w:rsid w:val="00F00DC4"/>
    <w:rsid w:val="00F124C9"/>
    <w:rsid w:val="00F14D9D"/>
    <w:rsid w:val="00F435E3"/>
    <w:rsid w:val="00F459C0"/>
    <w:rsid w:val="00F515EF"/>
    <w:rsid w:val="00F551EE"/>
    <w:rsid w:val="00F6093F"/>
    <w:rsid w:val="00F609EE"/>
    <w:rsid w:val="00F668DD"/>
    <w:rsid w:val="00F772CD"/>
    <w:rsid w:val="00F863AA"/>
    <w:rsid w:val="00F86A75"/>
    <w:rsid w:val="00F9478A"/>
    <w:rsid w:val="00FA3711"/>
    <w:rsid w:val="00FA7F2D"/>
    <w:rsid w:val="00FB7770"/>
    <w:rsid w:val="00FC4628"/>
    <w:rsid w:val="00FD2425"/>
    <w:rsid w:val="00FF3D03"/>
    <w:rsid w:val="00FF4B68"/>
    <w:rsid w:val="020658F3"/>
    <w:rsid w:val="043FFFD1"/>
    <w:rsid w:val="0B609446"/>
    <w:rsid w:val="3278A592"/>
    <w:rsid w:val="3FC1E32E"/>
    <w:rsid w:val="59D157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 w:type="character" w:customStyle="1" w:styleId="normaltextrun">
    <w:name w:val="normaltextrun"/>
    <w:basedOn w:val="Standaardalinea-lettertype"/>
    <w:rsid w:val="004646DB"/>
  </w:style>
  <w:style w:type="paragraph" w:customStyle="1" w:styleId="paragraph">
    <w:name w:val="paragraph"/>
    <w:basedOn w:val="Standaard"/>
    <w:rsid w:val="00663070"/>
    <w:pPr>
      <w:spacing w:before="100" w:beforeAutospacing="1" w:after="100" w:afterAutospacing="1"/>
    </w:pPr>
  </w:style>
  <w:style w:type="character" w:customStyle="1" w:styleId="eop">
    <w:name w:val="eop"/>
    <w:basedOn w:val="Standaardalinea-lettertype"/>
    <w:rsid w:val="0066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6588">
      <w:bodyDiv w:val="1"/>
      <w:marLeft w:val="0"/>
      <w:marRight w:val="0"/>
      <w:marTop w:val="0"/>
      <w:marBottom w:val="0"/>
      <w:divBdr>
        <w:top w:val="none" w:sz="0" w:space="0" w:color="auto"/>
        <w:left w:val="none" w:sz="0" w:space="0" w:color="auto"/>
        <w:bottom w:val="none" w:sz="0" w:space="0" w:color="auto"/>
        <w:right w:val="none" w:sz="0" w:space="0" w:color="auto"/>
      </w:divBdr>
    </w:div>
    <w:div w:id="555969141">
      <w:bodyDiv w:val="1"/>
      <w:marLeft w:val="0"/>
      <w:marRight w:val="0"/>
      <w:marTop w:val="0"/>
      <w:marBottom w:val="0"/>
      <w:divBdr>
        <w:top w:val="none" w:sz="0" w:space="0" w:color="auto"/>
        <w:left w:val="none" w:sz="0" w:space="0" w:color="auto"/>
        <w:bottom w:val="none" w:sz="0" w:space="0" w:color="auto"/>
        <w:right w:val="none" w:sz="0" w:space="0" w:color="auto"/>
      </w:divBdr>
    </w:div>
    <w:div w:id="1131901944">
      <w:bodyDiv w:val="1"/>
      <w:marLeft w:val="0"/>
      <w:marRight w:val="0"/>
      <w:marTop w:val="0"/>
      <w:marBottom w:val="0"/>
      <w:divBdr>
        <w:top w:val="none" w:sz="0" w:space="0" w:color="auto"/>
        <w:left w:val="none" w:sz="0" w:space="0" w:color="auto"/>
        <w:bottom w:val="none" w:sz="0" w:space="0" w:color="auto"/>
        <w:right w:val="none" w:sz="0" w:space="0" w:color="auto"/>
      </w:divBdr>
    </w:div>
    <w:div w:id="1550989539">
      <w:bodyDiv w:val="1"/>
      <w:marLeft w:val="0"/>
      <w:marRight w:val="0"/>
      <w:marTop w:val="0"/>
      <w:marBottom w:val="0"/>
      <w:divBdr>
        <w:top w:val="none" w:sz="0" w:space="0" w:color="auto"/>
        <w:left w:val="none" w:sz="0" w:space="0" w:color="auto"/>
        <w:bottom w:val="none" w:sz="0" w:space="0" w:color="auto"/>
        <w:right w:val="none" w:sz="0" w:space="0" w:color="auto"/>
      </w:divBdr>
    </w:div>
    <w:div w:id="20413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Create a new document." ma:contentTypeScope="" ma:versionID="2fd28363a4f490341e6a09799ee02175">
  <xsd:schema xmlns:xsd="http://www.w3.org/2001/XMLSchema" xmlns:xs="http://www.w3.org/2001/XMLSchema" xmlns:p="http://schemas.microsoft.com/office/2006/metadata/properties" xmlns:ns2="63fd7c17-959b-4664-87bc-dd157930f7d0" targetNamespace="http://schemas.microsoft.com/office/2006/metadata/properties" ma:root="true" ma:fieldsID="963255c9b8789890ccacb23e5004da04"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ECB7E-1AC8-4192-9BDA-4DCA31AC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3B692682-9B97-47A8-8316-0AB7B15AE77D}"/>
</file>

<file path=customXml/itemProps5.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9185</Words>
  <Characters>50521</Characters>
  <Application>Microsoft Office Word</Application>
  <DocSecurity>0</DocSecurity>
  <Lines>421</Lines>
  <Paragraphs>119</Paragraphs>
  <ScaleCrop>false</ScaleCrop>
  <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Annebel Hendrix</cp:lastModifiedBy>
  <cp:revision>16</cp:revision>
  <cp:lastPrinted>2019-03-15T01:47:00Z</cp:lastPrinted>
  <dcterms:created xsi:type="dcterms:W3CDTF">2025-01-31T09:24:00Z</dcterms:created>
  <dcterms:modified xsi:type="dcterms:W3CDTF">2025-02-17T16:50:00Z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